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ACC" w:rsidRPr="000B3636" w:rsidRDefault="00EB451A" w:rsidP="00EA2ACC">
      <w:pPr>
        <w:pStyle w:val="Sansinterligne"/>
        <w:rPr>
          <w:rFonts w:ascii="Calibri" w:hAnsi="Calibri"/>
          <w:color w:val="4A442A"/>
          <w:sz w:val="28"/>
          <w:lang w:val="fr-FR"/>
        </w:rPr>
      </w:pPr>
      <w:r>
        <w:rPr>
          <w:noProof/>
          <w:lang w:val="fr-FR" w:eastAsia="fr-FR" w:bidi="ar-SA"/>
        </w:rPr>
        <w:drawing>
          <wp:anchor distT="0" distB="0" distL="114300" distR="114300" simplePos="0" relativeHeight="251657728" behindDoc="0" locked="0" layoutInCell="1" allowOverlap="1">
            <wp:simplePos x="0" y="0"/>
            <wp:positionH relativeFrom="column">
              <wp:posOffset>-28575</wp:posOffset>
            </wp:positionH>
            <wp:positionV relativeFrom="paragraph">
              <wp:posOffset>-81915</wp:posOffset>
            </wp:positionV>
            <wp:extent cx="1143000" cy="861060"/>
            <wp:effectExtent l="0" t="0" r="0" b="0"/>
            <wp:wrapNone/>
            <wp:docPr id="2" name="Image 3" descr="Logo Communesforesti+¿resLorraine_maxim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Logo Communesforesti+¿resLorraine_maximum"/>
                    <pic:cNvPicPr>
                      <a:picLocks noChangeAspect="1" noChangeArrowheads="1"/>
                    </pic:cNvPicPr>
                  </pic:nvPicPr>
                  <pic:blipFill rotWithShape="1">
                    <a:blip r:embed="rId8" cstate="print"/>
                    <a:srcRect b="14717"/>
                    <a:stretch/>
                  </pic:blipFill>
                  <pic:spPr bwMode="auto">
                    <a:xfrm>
                      <a:off x="0" y="0"/>
                      <a:ext cx="1143000" cy="8610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A2ACC">
        <w:rPr>
          <w:lang w:val="fr-FR"/>
        </w:rPr>
        <w:tab/>
      </w:r>
      <w:r w:rsidR="00EA2ACC">
        <w:rPr>
          <w:lang w:val="fr-FR"/>
        </w:rPr>
        <w:tab/>
      </w:r>
      <w:r w:rsidR="00EA2ACC">
        <w:rPr>
          <w:lang w:val="fr-FR"/>
        </w:rPr>
        <w:tab/>
      </w:r>
      <w:r w:rsidR="00EA2ACC">
        <w:rPr>
          <w:lang w:val="fr-FR"/>
        </w:rPr>
        <w:tab/>
      </w:r>
    </w:p>
    <w:p w:rsidR="00EA2ACC" w:rsidRPr="00EE00C8" w:rsidRDefault="0069517A" w:rsidP="00C35BFB">
      <w:pPr>
        <w:pStyle w:val="Sansinterligne"/>
        <w:ind w:left="2832" w:firstLine="3"/>
        <w:rPr>
          <w:rFonts w:ascii="Calibri" w:hAnsi="Calibri"/>
          <w:color w:val="4A442A"/>
          <w:lang w:val="fr-FR"/>
        </w:rPr>
      </w:pPr>
      <w:r>
        <w:rPr>
          <w:rFonts w:ascii="Calibri" w:hAnsi="Calibri"/>
          <w:color w:val="4A442A"/>
          <w:sz w:val="32"/>
          <w:lang w:val="fr-FR"/>
        </w:rPr>
        <w:t>Conseils</w:t>
      </w:r>
      <w:r w:rsidR="00E57691">
        <w:rPr>
          <w:rFonts w:ascii="Calibri" w:hAnsi="Calibri"/>
          <w:color w:val="4A442A"/>
          <w:sz w:val="32"/>
          <w:lang w:val="fr-FR"/>
        </w:rPr>
        <w:t xml:space="preserve"> </w:t>
      </w:r>
      <w:r w:rsidR="00907BC3">
        <w:rPr>
          <w:rFonts w:ascii="Calibri" w:hAnsi="Calibri"/>
          <w:color w:val="4A442A"/>
          <w:sz w:val="32"/>
          <w:lang w:val="fr-FR"/>
        </w:rPr>
        <w:t xml:space="preserve">pour </w:t>
      </w:r>
      <w:r>
        <w:rPr>
          <w:rFonts w:ascii="Calibri" w:hAnsi="Calibri"/>
          <w:color w:val="4A442A"/>
          <w:sz w:val="32"/>
          <w:lang w:val="fr-FR"/>
        </w:rPr>
        <w:t xml:space="preserve">le bail de location et les </w:t>
      </w:r>
      <w:r w:rsidR="00501955">
        <w:rPr>
          <w:rFonts w:ascii="Calibri" w:hAnsi="Calibri"/>
          <w:color w:val="4A442A"/>
          <w:sz w:val="32"/>
          <w:lang w:val="fr-FR"/>
        </w:rPr>
        <w:t xml:space="preserve">clauses </w:t>
      </w:r>
      <w:r w:rsidR="00907BC3">
        <w:rPr>
          <w:rFonts w:ascii="Calibri" w:hAnsi="Calibri"/>
          <w:color w:val="4A442A"/>
          <w:sz w:val="32"/>
          <w:lang w:val="fr-FR"/>
        </w:rPr>
        <w:t>particulières</w:t>
      </w:r>
      <w:r w:rsidR="00501955">
        <w:rPr>
          <w:rFonts w:ascii="Calibri" w:hAnsi="Calibri"/>
          <w:color w:val="4A442A"/>
          <w:sz w:val="32"/>
          <w:lang w:val="fr-FR"/>
        </w:rPr>
        <w:t xml:space="preserve"> de la chasse en forêt communale</w:t>
      </w:r>
    </w:p>
    <w:p w:rsidR="00EA2ACC" w:rsidRDefault="00EA2ACC" w:rsidP="00031DDF">
      <w:pPr>
        <w:pStyle w:val="Sansinterligne"/>
        <w:jc w:val="center"/>
        <w:rPr>
          <w:rFonts w:ascii="Calibri" w:hAnsi="Calibri"/>
          <w:sz w:val="22"/>
          <w:lang w:val="fr-FR"/>
        </w:rPr>
      </w:pPr>
    </w:p>
    <w:p w:rsidR="00107A81" w:rsidRPr="00107A81" w:rsidRDefault="00107A81" w:rsidP="00354BE6">
      <w:pPr>
        <w:pStyle w:val="Sansinterligne"/>
        <w:jc w:val="both"/>
        <w:rPr>
          <w:rFonts w:ascii="Calibri" w:hAnsi="Calibri"/>
          <w:sz w:val="22"/>
          <w:lang w:val="fr-FR"/>
        </w:rPr>
      </w:pPr>
    </w:p>
    <w:p w:rsidR="0069517A" w:rsidRDefault="0069517A" w:rsidP="00B85176">
      <w:pPr>
        <w:pStyle w:val="Sansinterligne"/>
        <w:jc w:val="both"/>
        <w:rPr>
          <w:rFonts w:ascii="Calibri" w:hAnsi="Calibri"/>
          <w:i/>
          <w:sz w:val="22"/>
          <w:lang w:val="fr-FR"/>
        </w:rPr>
      </w:pPr>
      <w:r>
        <w:rPr>
          <w:rFonts w:ascii="Calibri" w:hAnsi="Calibri"/>
          <w:i/>
          <w:sz w:val="22"/>
          <w:lang w:val="fr-FR"/>
        </w:rPr>
        <w:t xml:space="preserve">Dans ce document, les </w:t>
      </w:r>
      <w:r w:rsidR="00E57691">
        <w:rPr>
          <w:rFonts w:ascii="Calibri" w:hAnsi="Calibri"/>
          <w:i/>
          <w:sz w:val="22"/>
          <w:lang w:val="fr-FR"/>
        </w:rPr>
        <w:t xml:space="preserve">clauses particulières </w:t>
      </w:r>
      <w:r>
        <w:rPr>
          <w:rFonts w:ascii="Calibri" w:hAnsi="Calibri"/>
          <w:i/>
          <w:sz w:val="22"/>
          <w:lang w:val="fr-FR"/>
        </w:rPr>
        <w:t xml:space="preserve">sont intégrées au bail de chasse. Ils correspondent aux articles 4 </w:t>
      </w:r>
      <w:r w:rsidR="00067B18">
        <w:rPr>
          <w:rFonts w:ascii="Calibri" w:hAnsi="Calibri"/>
          <w:i/>
          <w:sz w:val="22"/>
          <w:lang w:val="fr-FR"/>
        </w:rPr>
        <w:t>à 14</w:t>
      </w:r>
      <w:r>
        <w:rPr>
          <w:rFonts w:ascii="Calibri" w:hAnsi="Calibri"/>
          <w:i/>
          <w:sz w:val="22"/>
          <w:lang w:val="fr-FR"/>
        </w:rPr>
        <w:t xml:space="preserve">. Le cahier des clauses générales proposé par les Communes forestières contient un certain nombre d’articles devant ou pouvant être complétés par des clauses particulières. L’en-tête des articles 4 et suivants ci-dessous précise donc </w:t>
      </w:r>
      <w:r w:rsidR="00FF3102">
        <w:rPr>
          <w:rFonts w:ascii="Calibri" w:hAnsi="Calibri"/>
          <w:i/>
          <w:sz w:val="22"/>
          <w:lang w:val="fr-FR"/>
        </w:rPr>
        <w:t xml:space="preserve">quels sont </w:t>
      </w:r>
      <w:r>
        <w:rPr>
          <w:rFonts w:ascii="Calibri" w:hAnsi="Calibri"/>
          <w:i/>
          <w:sz w:val="22"/>
          <w:lang w:val="fr-FR"/>
        </w:rPr>
        <w:t>les articles facultatifs.</w:t>
      </w:r>
    </w:p>
    <w:p w:rsidR="00B046D1" w:rsidRDefault="00B046D1" w:rsidP="00354BE6">
      <w:pPr>
        <w:pStyle w:val="Sansinterligne"/>
        <w:jc w:val="both"/>
        <w:rPr>
          <w:rFonts w:ascii="Calibri" w:hAnsi="Calibri"/>
          <w:b/>
          <w:sz w:val="22"/>
          <w:lang w:val="fr-FR"/>
        </w:rPr>
      </w:pPr>
    </w:p>
    <w:p w:rsidR="00604FC1" w:rsidRDefault="00604FC1" w:rsidP="00354BE6">
      <w:pPr>
        <w:pStyle w:val="Sansinterligne"/>
        <w:jc w:val="both"/>
        <w:rPr>
          <w:rFonts w:ascii="Calibri" w:hAnsi="Calibri"/>
          <w:b/>
          <w:sz w:val="22"/>
          <w:lang w:val="fr-FR"/>
        </w:rPr>
      </w:pPr>
    </w:p>
    <w:p w:rsidR="001671D0" w:rsidRDefault="00E57691" w:rsidP="00604FC1">
      <w:pPr>
        <w:pStyle w:val="Sansinterligne"/>
        <w:jc w:val="center"/>
        <w:rPr>
          <w:rFonts w:ascii="Calibri" w:hAnsi="Calibri"/>
          <w:b/>
          <w:sz w:val="32"/>
          <w:lang w:val="fr-FR"/>
        </w:rPr>
      </w:pPr>
      <w:r>
        <w:rPr>
          <w:rFonts w:ascii="Calibri" w:hAnsi="Calibri"/>
          <w:b/>
          <w:sz w:val="32"/>
          <w:lang w:val="fr-FR"/>
        </w:rPr>
        <w:t>Bail de location du dro</w:t>
      </w:r>
      <w:r w:rsidR="001671D0">
        <w:rPr>
          <w:rFonts w:ascii="Calibri" w:hAnsi="Calibri"/>
          <w:b/>
          <w:sz w:val="32"/>
          <w:lang w:val="fr-FR"/>
        </w:rPr>
        <w:t>it de chasse en forêt communale</w:t>
      </w:r>
    </w:p>
    <w:p w:rsidR="00E57691" w:rsidRPr="00604FC1" w:rsidRDefault="00E57691" w:rsidP="00604FC1">
      <w:pPr>
        <w:pStyle w:val="Sansinterligne"/>
        <w:jc w:val="center"/>
        <w:rPr>
          <w:rFonts w:ascii="Calibri" w:hAnsi="Calibri"/>
          <w:b/>
          <w:sz w:val="32"/>
          <w:lang w:val="fr-FR"/>
        </w:rPr>
      </w:pPr>
      <w:r>
        <w:rPr>
          <w:rFonts w:ascii="Calibri" w:hAnsi="Calibri"/>
          <w:b/>
          <w:sz w:val="32"/>
          <w:lang w:val="fr-FR"/>
        </w:rPr>
        <w:t xml:space="preserve">de </w:t>
      </w:r>
      <w:r w:rsidR="001671D0" w:rsidRPr="001671D0">
        <w:rPr>
          <w:rFonts w:ascii="Calibri" w:hAnsi="Calibri"/>
          <w:b/>
          <w:color w:val="C00000"/>
          <w:sz w:val="32"/>
          <w:highlight w:val="yellow"/>
          <w:lang w:val="fr-FR"/>
        </w:rPr>
        <w:t>[nom de la commune]</w:t>
      </w:r>
      <w:r w:rsidR="001671D0">
        <w:rPr>
          <w:rFonts w:ascii="Calibri" w:hAnsi="Calibri"/>
          <w:b/>
          <w:sz w:val="32"/>
          <w:lang w:val="fr-FR"/>
        </w:rPr>
        <w:t>, pour le lot n°</w:t>
      </w:r>
      <w:r w:rsidR="001671D0" w:rsidRPr="001671D0">
        <w:rPr>
          <w:rFonts w:ascii="Calibri" w:hAnsi="Calibri"/>
          <w:b/>
          <w:color w:val="C00000"/>
          <w:sz w:val="32"/>
          <w:highlight w:val="yellow"/>
          <w:lang w:val="fr-FR"/>
        </w:rPr>
        <w:t>[numéro]</w:t>
      </w:r>
    </w:p>
    <w:p w:rsidR="00604FC1" w:rsidRDefault="00604FC1" w:rsidP="00354BE6">
      <w:pPr>
        <w:pStyle w:val="Sansinterligne"/>
        <w:jc w:val="both"/>
        <w:rPr>
          <w:rFonts w:ascii="Calibri" w:hAnsi="Calibri"/>
          <w:sz w:val="22"/>
          <w:lang w:val="fr-FR"/>
        </w:rPr>
      </w:pPr>
    </w:p>
    <w:p w:rsidR="00E57691" w:rsidRDefault="00E57691" w:rsidP="00354BE6">
      <w:pPr>
        <w:pStyle w:val="Sansinterligne"/>
        <w:jc w:val="both"/>
        <w:rPr>
          <w:rFonts w:ascii="Calibri" w:hAnsi="Calibri"/>
          <w:sz w:val="22"/>
          <w:lang w:val="fr-FR"/>
        </w:rPr>
      </w:pPr>
      <w:r>
        <w:rPr>
          <w:rFonts w:ascii="Calibri" w:hAnsi="Calibri"/>
          <w:sz w:val="22"/>
          <w:lang w:val="fr-FR"/>
        </w:rPr>
        <w:t>Entre :</w:t>
      </w:r>
    </w:p>
    <w:p w:rsidR="00E57691" w:rsidRDefault="00E57691" w:rsidP="00354BE6">
      <w:pPr>
        <w:pStyle w:val="Sansinterligne"/>
        <w:jc w:val="both"/>
        <w:rPr>
          <w:rFonts w:ascii="Calibri" w:hAnsi="Calibri"/>
          <w:sz w:val="22"/>
          <w:lang w:val="fr-FR"/>
        </w:rPr>
      </w:pPr>
    </w:p>
    <w:p w:rsidR="00E57691" w:rsidRDefault="00E57691" w:rsidP="00354BE6">
      <w:pPr>
        <w:pStyle w:val="Sansinterligne"/>
        <w:numPr>
          <w:ilvl w:val="0"/>
          <w:numId w:val="12"/>
        </w:numPr>
        <w:jc w:val="both"/>
        <w:rPr>
          <w:rFonts w:ascii="Calibri" w:hAnsi="Calibri"/>
          <w:sz w:val="22"/>
          <w:lang w:val="fr-FR"/>
        </w:rPr>
      </w:pPr>
      <w:r>
        <w:rPr>
          <w:rFonts w:ascii="Calibri" w:hAnsi="Calibri"/>
          <w:sz w:val="22"/>
          <w:lang w:val="fr-FR"/>
        </w:rPr>
        <w:t xml:space="preserve">la commune de </w:t>
      </w:r>
      <w:r w:rsidR="001671D0" w:rsidRPr="001671D0">
        <w:rPr>
          <w:rFonts w:ascii="Calibri" w:hAnsi="Calibri"/>
          <w:color w:val="C00000"/>
          <w:sz w:val="22"/>
          <w:highlight w:val="yellow"/>
          <w:lang w:val="fr-FR"/>
        </w:rPr>
        <w:t>[nom de la commune]</w:t>
      </w:r>
      <w:r w:rsidRPr="00E57691">
        <w:rPr>
          <w:rFonts w:ascii="Calibri" w:hAnsi="Calibri"/>
          <w:sz w:val="22"/>
          <w:lang w:val="fr-FR"/>
        </w:rPr>
        <w:t xml:space="preserve"> </w:t>
      </w:r>
      <w:r>
        <w:rPr>
          <w:rFonts w:ascii="Calibri" w:hAnsi="Calibri"/>
          <w:sz w:val="22"/>
          <w:lang w:val="fr-FR"/>
        </w:rPr>
        <w:t xml:space="preserve">représentée par </w:t>
      </w:r>
      <w:r w:rsidR="001671D0" w:rsidRPr="001671D0">
        <w:rPr>
          <w:rFonts w:ascii="Calibri" w:hAnsi="Calibri"/>
          <w:color w:val="C00000"/>
          <w:sz w:val="22"/>
          <w:highlight w:val="yellow"/>
          <w:lang w:val="fr-FR"/>
        </w:rPr>
        <w:t xml:space="preserve">[civilité, </w:t>
      </w:r>
      <w:r w:rsidR="001671D0">
        <w:rPr>
          <w:rFonts w:ascii="Calibri" w:hAnsi="Calibri"/>
          <w:color w:val="C00000"/>
          <w:sz w:val="22"/>
          <w:highlight w:val="yellow"/>
          <w:lang w:val="fr-FR"/>
        </w:rPr>
        <w:t>n</w:t>
      </w:r>
      <w:r w:rsidR="001671D0" w:rsidRPr="001671D0">
        <w:rPr>
          <w:rFonts w:ascii="Calibri" w:hAnsi="Calibri"/>
          <w:color w:val="C00000"/>
          <w:sz w:val="22"/>
          <w:highlight w:val="yellow"/>
          <w:lang w:val="fr-FR"/>
        </w:rPr>
        <w:t>om, prénom]</w:t>
      </w:r>
      <w:r w:rsidRPr="00E57691">
        <w:rPr>
          <w:rFonts w:ascii="Calibri" w:hAnsi="Calibri"/>
          <w:sz w:val="22"/>
          <w:lang w:val="fr-FR"/>
        </w:rPr>
        <w:t xml:space="preserve">, </w:t>
      </w:r>
      <w:r>
        <w:rPr>
          <w:rFonts w:ascii="Calibri" w:hAnsi="Calibri"/>
          <w:sz w:val="22"/>
          <w:lang w:val="fr-FR"/>
        </w:rPr>
        <w:t xml:space="preserve">Maire de la commune, agissant pour le compte de celle-ci en vertu d’une délibération du conseil municipal en date du </w:t>
      </w:r>
      <w:r w:rsidR="001671D0" w:rsidRPr="001671D0">
        <w:rPr>
          <w:rFonts w:ascii="Calibri" w:hAnsi="Calibri"/>
          <w:color w:val="C00000"/>
          <w:sz w:val="22"/>
          <w:highlight w:val="yellow"/>
          <w:lang w:val="fr-FR"/>
        </w:rPr>
        <w:t>[date]</w:t>
      </w:r>
    </w:p>
    <w:p w:rsidR="001671D0" w:rsidRDefault="001671D0" w:rsidP="001671D0">
      <w:pPr>
        <w:pStyle w:val="Sansinterligne"/>
        <w:jc w:val="right"/>
        <w:rPr>
          <w:rFonts w:ascii="Calibri" w:hAnsi="Calibri"/>
          <w:sz w:val="22"/>
          <w:lang w:val="fr-FR"/>
        </w:rPr>
      </w:pPr>
      <w:r>
        <w:rPr>
          <w:rFonts w:ascii="Calibri" w:hAnsi="Calibri"/>
          <w:sz w:val="22"/>
          <w:lang w:val="fr-FR"/>
        </w:rPr>
        <w:t>d’une part ;</w:t>
      </w:r>
    </w:p>
    <w:p w:rsidR="001671D0" w:rsidRDefault="001671D0" w:rsidP="001671D0">
      <w:pPr>
        <w:pStyle w:val="Sansinterligne"/>
        <w:jc w:val="both"/>
        <w:rPr>
          <w:rFonts w:ascii="Calibri" w:hAnsi="Calibri"/>
          <w:sz w:val="22"/>
          <w:lang w:val="fr-FR"/>
        </w:rPr>
      </w:pPr>
    </w:p>
    <w:p w:rsidR="001671D0" w:rsidRPr="001671D0" w:rsidRDefault="001671D0" w:rsidP="001671D0">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[nom de la société de chasse]</w:t>
      </w:r>
      <w:r>
        <w:rPr>
          <w:rFonts w:ascii="Calibri" w:hAnsi="Calibri"/>
          <w:sz w:val="22"/>
          <w:lang w:val="fr-FR"/>
        </w:rPr>
        <w:t xml:space="preserve">, représentée par </w:t>
      </w:r>
      <w:r w:rsidRPr="001671D0">
        <w:rPr>
          <w:rFonts w:ascii="Calibri" w:hAnsi="Calibri"/>
          <w:color w:val="C00000"/>
          <w:sz w:val="22"/>
          <w:highlight w:val="yellow"/>
          <w:lang w:val="fr-FR"/>
        </w:rPr>
        <w:t>[civilité, nom, prénom]</w:t>
      </w:r>
      <w:r>
        <w:rPr>
          <w:rFonts w:ascii="Calibri" w:hAnsi="Calibri"/>
          <w:sz w:val="22"/>
          <w:lang w:val="fr-FR"/>
        </w:rPr>
        <w:t xml:space="preserve">, présidant la société de chasse dans le siège social est </w:t>
      </w:r>
      <w:r w:rsidRPr="001671D0">
        <w:rPr>
          <w:rFonts w:ascii="Calibri" w:hAnsi="Calibri"/>
          <w:color w:val="C00000"/>
          <w:sz w:val="22"/>
          <w:highlight w:val="yellow"/>
          <w:lang w:val="fr-FR"/>
        </w:rPr>
        <w:t>[adresse]</w:t>
      </w:r>
      <w:r>
        <w:rPr>
          <w:rFonts w:ascii="Calibri" w:hAnsi="Calibri"/>
          <w:sz w:val="22"/>
          <w:lang w:val="fr-FR"/>
        </w:rPr>
        <w:t xml:space="preserve"> et agissant au nom et pour le compte de ladite société.</w:t>
      </w:r>
    </w:p>
    <w:p w:rsidR="001671D0" w:rsidRDefault="001671D0" w:rsidP="001671D0">
      <w:pPr>
        <w:pStyle w:val="Sansinterligne"/>
        <w:jc w:val="right"/>
        <w:rPr>
          <w:rFonts w:ascii="Calibri" w:hAnsi="Calibri"/>
          <w:sz w:val="22"/>
          <w:lang w:val="fr-FR"/>
        </w:rPr>
      </w:pPr>
      <w:r>
        <w:rPr>
          <w:rFonts w:ascii="Calibri" w:hAnsi="Calibri"/>
          <w:sz w:val="22"/>
          <w:lang w:val="fr-FR"/>
        </w:rPr>
        <w:t>d’autre part ;</w:t>
      </w:r>
    </w:p>
    <w:p w:rsidR="001671D0" w:rsidRDefault="001671D0" w:rsidP="001671D0">
      <w:pPr>
        <w:pStyle w:val="Sansinterligne"/>
        <w:jc w:val="both"/>
        <w:rPr>
          <w:rFonts w:ascii="Calibri" w:hAnsi="Calibri"/>
          <w:sz w:val="22"/>
          <w:lang w:val="fr-FR"/>
        </w:rPr>
      </w:pPr>
    </w:p>
    <w:p w:rsidR="001671D0" w:rsidRDefault="001671D0" w:rsidP="001671D0">
      <w:pPr>
        <w:pStyle w:val="Sansinterligne"/>
        <w:jc w:val="both"/>
        <w:rPr>
          <w:rFonts w:ascii="Calibri" w:hAnsi="Calibri"/>
          <w:sz w:val="22"/>
          <w:lang w:val="fr-FR"/>
        </w:rPr>
      </w:pPr>
      <w:r>
        <w:rPr>
          <w:rFonts w:ascii="Calibri" w:hAnsi="Calibri"/>
          <w:sz w:val="22"/>
          <w:lang w:val="fr-FR"/>
        </w:rPr>
        <w:t>il a été convenu ce qui suit.</w:t>
      </w:r>
    </w:p>
    <w:p w:rsidR="006741DA" w:rsidRDefault="006741DA" w:rsidP="001671D0">
      <w:pPr>
        <w:pStyle w:val="Sansinterligne"/>
        <w:jc w:val="both"/>
        <w:rPr>
          <w:rFonts w:ascii="Calibri" w:hAnsi="Calibri"/>
          <w:sz w:val="22"/>
          <w:lang w:val="fr-FR"/>
        </w:rPr>
      </w:pPr>
    </w:p>
    <w:p w:rsidR="001671D0" w:rsidRPr="00472E29" w:rsidRDefault="001671D0" w:rsidP="006741DA">
      <w:pPr>
        <w:pStyle w:val="Sansinterligne"/>
        <w:jc w:val="both"/>
        <w:rPr>
          <w:rFonts w:ascii="Calibri" w:hAnsi="Calibri"/>
          <w:i/>
          <w:color w:val="808080"/>
          <w:sz w:val="22"/>
          <w:lang w:val="fr-FR"/>
        </w:rPr>
      </w:pPr>
      <w:r w:rsidRPr="00472E29">
        <w:rPr>
          <w:rFonts w:ascii="Calibri" w:hAnsi="Calibri"/>
          <w:i/>
          <w:color w:val="808080"/>
          <w:sz w:val="22"/>
          <w:lang w:val="fr-FR"/>
        </w:rPr>
        <w:t>Le deuxième tiret peut être remplacé par :</w:t>
      </w:r>
      <w:r w:rsidR="006741DA" w:rsidRPr="00472E29">
        <w:rPr>
          <w:rFonts w:ascii="Calibri" w:hAnsi="Calibri"/>
          <w:i/>
          <w:color w:val="808080"/>
          <w:sz w:val="22"/>
          <w:lang w:val="fr-FR"/>
        </w:rPr>
        <w:t xml:space="preserve"> « </w:t>
      </w:r>
      <w:r w:rsidRPr="001671D0">
        <w:rPr>
          <w:rFonts w:ascii="Calibri" w:hAnsi="Calibri"/>
          <w:i/>
          <w:color w:val="C00000"/>
          <w:sz w:val="22"/>
          <w:highlight w:val="yellow"/>
          <w:lang w:val="fr-FR"/>
        </w:rPr>
        <w:t>[civilité, nom, prénom]</w:t>
      </w:r>
      <w:r w:rsidRPr="00472E29">
        <w:rPr>
          <w:rFonts w:ascii="Calibri" w:hAnsi="Calibri"/>
          <w:i/>
          <w:color w:val="808080"/>
          <w:sz w:val="22"/>
          <w:lang w:val="fr-FR"/>
        </w:rPr>
        <w:t xml:space="preserve">, demeurant à </w:t>
      </w:r>
      <w:r w:rsidRPr="001671D0">
        <w:rPr>
          <w:rFonts w:ascii="Calibri" w:hAnsi="Calibri"/>
          <w:i/>
          <w:color w:val="C00000"/>
          <w:sz w:val="22"/>
          <w:highlight w:val="yellow"/>
          <w:lang w:val="fr-FR"/>
        </w:rPr>
        <w:t>[adresse]</w:t>
      </w:r>
      <w:r w:rsidR="006741DA" w:rsidRPr="00472E29">
        <w:rPr>
          <w:rFonts w:ascii="Calibri" w:hAnsi="Calibri"/>
          <w:i/>
          <w:color w:val="808080"/>
          <w:sz w:val="22"/>
          <w:lang w:val="fr-FR"/>
        </w:rPr>
        <w:t> »</w:t>
      </w:r>
    </w:p>
    <w:p w:rsidR="00E57691" w:rsidRDefault="00E57691" w:rsidP="00354BE6">
      <w:pPr>
        <w:pStyle w:val="Sansinterligne"/>
        <w:jc w:val="both"/>
        <w:rPr>
          <w:rFonts w:ascii="Calibri" w:hAnsi="Calibri"/>
          <w:sz w:val="22"/>
          <w:lang w:val="fr-FR"/>
        </w:rPr>
      </w:pPr>
    </w:p>
    <w:p w:rsidR="001671D0" w:rsidRDefault="001671D0" w:rsidP="00354BE6">
      <w:pPr>
        <w:pStyle w:val="Sansinterligne"/>
        <w:jc w:val="both"/>
        <w:rPr>
          <w:rFonts w:ascii="Calibri" w:hAnsi="Calibri"/>
          <w:sz w:val="22"/>
          <w:lang w:val="fr-FR"/>
        </w:rPr>
      </w:pPr>
    </w:p>
    <w:p w:rsidR="00CE3DF5" w:rsidRDefault="009B644C" w:rsidP="00354BE6">
      <w:pPr>
        <w:pStyle w:val="Sansinterligne"/>
        <w:jc w:val="both"/>
        <w:rPr>
          <w:rFonts w:ascii="Calibri" w:hAnsi="Calibri"/>
          <w:b/>
          <w:sz w:val="28"/>
          <w:lang w:val="fr-FR"/>
        </w:rPr>
      </w:pPr>
      <w:r w:rsidRPr="00CE3DF5">
        <w:rPr>
          <w:rFonts w:ascii="Calibri" w:hAnsi="Calibri"/>
          <w:b/>
          <w:sz w:val="28"/>
          <w:lang w:val="fr-FR"/>
        </w:rPr>
        <w:t>Article 1</w:t>
      </w:r>
      <w:r w:rsidR="006741DA">
        <w:rPr>
          <w:rFonts w:ascii="Calibri" w:hAnsi="Calibri"/>
          <w:b/>
          <w:sz w:val="28"/>
          <w:lang w:val="fr-FR"/>
        </w:rPr>
        <w:t xml:space="preserve"> – </w:t>
      </w:r>
      <w:r w:rsidR="00053BE3">
        <w:rPr>
          <w:rFonts w:ascii="Calibri" w:hAnsi="Calibri"/>
          <w:b/>
          <w:sz w:val="28"/>
          <w:lang w:val="fr-FR"/>
        </w:rPr>
        <w:t>L</w:t>
      </w:r>
      <w:r w:rsidR="006741DA">
        <w:rPr>
          <w:rFonts w:ascii="Calibri" w:hAnsi="Calibri"/>
          <w:b/>
          <w:sz w:val="28"/>
          <w:lang w:val="fr-FR"/>
        </w:rPr>
        <w:t>ocataire et durée de la location</w:t>
      </w:r>
    </w:p>
    <w:p w:rsidR="00AD162B" w:rsidRDefault="00AD162B" w:rsidP="00354BE6">
      <w:pPr>
        <w:pStyle w:val="Sansinterligne"/>
        <w:jc w:val="both"/>
        <w:rPr>
          <w:rFonts w:ascii="Calibri" w:hAnsi="Calibri"/>
          <w:sz w:val="22"/>
          <w:lang w:val="fr-FR"/>
        </w:rPr>
      </w:pPr>
    </w:p>
    <w:p w:rsidR="006741DA" w:rsidRDefault="006741DA" w:rsidP="00354BE6">
      <w:pPr>
        <w:pStyle w:val="Sansinterligne"/>
        <w:jc w:val="both"/>
        <w:rPr>
          <w:rFonts w:ascii="Calibri" w:hAnsi="Calibri"/>
          <w:sz w:val="22"/>
          <w:lang w:val="fr-FR"/>
        </w:rPr>
      </w:pPr>
      <w:r>
        <w:rPr>
          <w:rFonts w:ascii="Calibri" w:hAnsi="Calibri"/>
          <w:sz w:val="22"/>
          <w:lang w:val="fr-FR"/>
        </w:rPr>
        <w:t>Le droit de chasse dans le l</w:t>
      </w:r>
      <w:r w:rsidR="0069517A">
        <w:rPr>
          <w:rFonts w:ascii="Calibri" w:hAnsi="Calibri"/>
          <w:sz w:val="22"/>
          <w:lang w:val="fr-FR"/>
        </w:rPr>
        <w:t>ot défini ci-après à l’article 4</w:t>
      </w:r>
      <w:r>
        <w:rPr>
          <w:rFonts w:ascii="Calibri" w:hAnsi="Calibri"/>
          <w:sz w:val="22"/>
          <w:lang w:val="fr-FR"/>
        </w:rPr>
        <w:t xml:space="preserve"> est loué à </w:t>
      </w:r>
      <w:r w:rsidRPr="006741DA">
        <w:rPr>
          <w:rFonts w:ascii="Calibri" w:hAnsi="Calibri"/>
          <w:color w:val="C00000"/>
          <w:sz w:val="22"/>
          <w:highlight w:val="yellow"/>
          <w:lang w:val="fr-FR"/>
        </w:rPr>
        <w:t>[nom de la société de chasse ou de la personne]</w:t>
      </w:r>
      <w:r>
        <w:rPr>
          <w:rFonts w:ascii="Calibri" w:hAnsi="Calibri"/>
          <w:sz w:val="22"/>
          <w:lang w:val="fr-FR"/>
        </w:rPr>
        <w:t xml:space="preserve"> pour une durée de </w:t>
      </w:r>
      <w:r w:rsidRPr="006741DA">
        <w:rPr>
          <w:rFonts w:ascii="Calibri" w:hAnsi="Calibri"/>
          <w:color w:val="C00000"/>
          <w:sz w:val="22"/>
          <w:highlight w:val="yellow"/>
          <w:lang w:val="fr-FR"/>
        </w:rPr>
        <w:t>[nombre]</w:t>
      </w:r>
      <w:r>
        <w:rPr>
          <w:rFonts w:ascii="Calibri" w:hAnsi="Calibri"/>
          <w:sz w:val="22"/>
          <w:lang w:val="fr-FR"/>
        </w:rPr>
        <w:t xml:space="preserve"> ans, du </w:t>
      </w:r>
      <w:r w:rsidRPr="006741DA">
        <w:rPr>
          <w:rFonts w:ascii="Calibri" w:hAnsi="Calibri"/>
          <w:color w:val="C00000"/>
          <w:sz w:val="22"/>
          <w:highlight w:val="yellow"/>
          <w:lang w:val="fr-FR"/>
        </w:rPr>
        <w:t>[date]</w:t>
      </w:r>
      <w:r>
        <w:rPr>
          <w:rFonts w:ascii="Calibri" w:hAnsi="Calibri"/>
          <w:sz w:val="22"/>
          <w:lang w:val="fr-FR"/>
        </w:rPr>
        <w:t xml:space="preserve"> au 31 mars </w:t>
      </w:r>
      <w:r w:rsidRPr="006741DA">
        <w:rPr>
          <w:rFonts w:ascii="Calibri" w:hAnsi="Calibri"/>
          <w:color w:val="C00000"/>
          <w:sz w:val="22"/>
          <w:highlight w:val="yellow"/>
          <w:lang w:val="fr-FR"/>
        </w:rPr>
        <w:t>[année]</w:t>
      </w:r>
      <w:r>
        <w:rPr>
          <w:rFonts w:ascii="Calibri" w:hAnsi="Calibri"/>
          <w:sz w:val="22"/>
          <w:lang w:val="fr-FR"/>
        </w:rPr>
        <w:t>.</w:t>
      </w:r>
    </w:p>
    <w:p w:rsidR="006741DA" w:rsidRDefault="006741DA" w:rsidP="00354BE6">
      <w:pPr>
        <w:pStyle w:val="Sansinterligne"/>
        <w:jc w:val="both"/>
        <w:rPr>
          <w:rFonts w:ascii="Calibri" w:hAnsi="Calibri"/>
          <w:sz w:val="22"/>
          <w:lang w:val="fr-FR"/>
        </w:rPr>
      </w:pPr>
    </w:p>
    <w:p w:rsidR="006741DA" w:rsidRDefault="006741DA" w:rsidP="00354BE6">
      <w:pPr>
        <w:pStyle w:val="Sansinterligne"/>
        <w:jc w:val="both"/>
        <w:rPr>
          <w:rFonts w:ascii="Calibri" w:hAnsi="Calibri"/>
          <w:sz w:val="22"/>
          <w:lang w:val="fr-FR"/>
        </w:rPr>
      </w:pPr>
    </w:p>
    <w:p w:rsidR="006741DA" w:rsidRDefault="006741DA" w:rsidP="006741DA">
      <w:pPr>
        <w:pStyle w:val="Sansinterligne"/>
        <w:jc w:val="both"/>
        <w:rPr>
          <w:rFonts w:ascii="Calibri" w:hAnsi="Calibri"/>
          <w:b/>
          <w:sz w:val="28"/>
          <w:lang w:val="fr-FR"/>
        </w:rPr>
      </w:pPr>
      <w:r>
        <w:rPr>
          <w:rFonts w:ascii="Calibri" w:hAnsi="Calibri"/>
          <w:b/>
          <w:sz w:val="28"/>
          <w:lang w:val="fr-FR"/>
        </w:rPr>
        <w:t>Article 2</w:t>
      </w:r>
      <w:r w:rsidR="004B1C4B">
        <w:rPr>
          <w:rFonts w:ascii="Calibri" w:hAnsi="Calibri"/>
          <w:b/>
          <w:sz w:val="28"/>
          <w:lang w:val="fr-FR"/>
        </w:rPr>
        <w:t xml:space="preserve"> – </w:t>
      </w:r>
      <w:r w:rsidR="00053BE3">
        <w:rPr>
          <w:rFonts w:ascii="Calibri" w:hAnsi="Calibri"/>
          <w:b/>
          <w:sz w:val="28"/>
          <w:lang w:val="fr-FR"/>
        </w:rPr>
        <w:t>C</w:t>
      </w:r>
      <w:r w:rsidR="004B1C4B">
        <w:rPr>
          <w:rFonts w:ascii="Calibri" w:hAnsi="Calibri"/>
          <w:b/>
          <w:sz w:val="28"/>
          <w:lang w:val="fr-FR"/>
        </w:rPr>
        <w:t>onditions</w:t>
      </w:r>
    </w:p>
    <w:p w:rsidR="006741DA" w:rsidRDefault="006741DA" w:rsidP="006741DA">
      <w:pPr>
        <w:pStyle w:val="Sansinterligne"/>
        <w:jc w:val="both"/>
        <w:rPr>
          <w:rFonts w:ascii="Calibri" w:hAnsi="Calibri"/>
          <w:sz w:val="22"/>
          <w:lang w:val="fr-FR"/>
        </w:rPr>
      </w:pPr>
    </w:p>
    <w:p w:rsidR="006741DA" w:rsidRDefault="006741DA" w:rsidP="006741DA">
      <w:pPr>
        <w:pStyle w:val="Sansinterligne"/>
        <w:jc w:val="both"/>
        <w:rPr>
          <w:rFonts w:ascii="Calibri" w:hAnsi="Calibri"/>
          <w:sz w:val="22"/>
          <w:lang w:val="fr-FR"/>
        </w:rPr>
      </w:pPr>
      <w:r>
        <w:rPr>
          <w:rFonts w:ascii="Calibri" w:hAnsi="Calibri"/>
          <w:sz w:val="22"/>
          <w:lang w:val="fr-FR"/>
        </w:rPr>
        <w:t xml:space="preserve">La location est consentie aux conditions du Cahier des clauses générales (CCG) de location du la chasse approuvé par délibération du conseil municipal de la commune de </w:t>
      </w:r>
      <w:r w:rsidRPr="001671D0">
        <w:rPr>
          <w:rFonts w:ascii="Calibri" w:hAnsi="Calibri"/>
          <w:color w:val="C00000"/>
          <w:sz w:val="22"/>
          <w:highlight w:val="yellow"/>
          <w:lang w:val="fr-FR"/>
        </w:rPr>
        <w:t>[nom de la commune]</w:t>
      </w:r>
      <w:r w:rsidRPr="00E57691">
        <w:rPr>
          <w:rFonts w:ascii="Calibri" w:hAnsi="Calibri"/>
          <w:sz w:val="22"/>
          <w:lang w:val="fr-FR"/>
        </w:rPr>
        <w:t xml:space="preserve"> </w:t>
      </w:r>
      <w:r>
        <w:rPr>
          <w:rFonts w:ascii="Calibri" w:hAnsi="Calibri"/>
          <w:sz w:val="22"/>
          <w:lang w:val="fr-FR"/>
        </w:rPr>
        <w:t xml:space="preserve">en date du </w:t>
      </w:r>
      <w:r w:rsidRPr="001671D0">
        <w:rPr>
          <w:rFonts w:ascii="Calibri" w:hAnsi="Calibri"/>
          <w:color w:val="C00000"/>
          <w:sz w:val="22"/>
          <w:highlight w:val="yellow"/>
          <w:lang w:val="fr-FR"/>
        </w:rPr>
        <w:t>[date]</w:t>
      </w:r>
      <w:r>
        <w:rPr>
          <w:rFonts w:ascii="Calibri" w:hAnsi="Calibri"/>
          <w:sz w:val="22"/>
          <w:lang w:val="fr-FR"/>
        </w:rPr>
        <w:t xml:space="preserve"> et aux conditions particulières définies </w:t>
      </w:r>
      <w:r w:rsidR="00067B18">
        <w:rPr>
          <w:rFonts w:ascii="Calibri" w:hAnsi="Calibri"/>
          <w:sz w:val="22"/>
          <w:lang w:val="fr-FR"/>
        </w:rPr>
        <w:t>ci-dessous</w:t>
      </w:r>
      <w:r>
        <w:rPr>
          <w:rFonts w:ascii="Calibri" w:hAnsi="Calibri"/>
          <w:sz w:val="22"/>
          <w:lang w:val="fr-FR"/>
        </w:rPr>
        <w:t>.</w:t>
      </w:r>
    </w:p>
    <w:p w:rsidR="004B1C4B" w:rsidRDefault="004B1C4B" w:rsidP="004B1C4B">
      <w:pPr>
        <w:pStyle w:val="Sansinterligne"/>
        <w:jc w:val="both"/>
        <w:rPr>
          <w:rFonts w:ascii="Calibri" w:hAnsi="Calibri"/>
          <w:sz w:val="22"/>
          <w:lang w:val="fr-FR"/>
        </w:rPr>
      </w:pPr>
    </w:p>
    <w:p w:rsidR="004B1C4B" w:rsidRDefault="004B1C4B" w:rsidP="004B1C4B">
      <w:pPr>
        <w:pStyle w:val="Sansinterligne"/>
        <w:jc w:val="both"/>
        <w:rPr>
          <w:rFonts w:ascii="Calibri" w:hAnsi="Calibri"/>
          <w:sz w:val="22"/>
          <w:lang w:val="fr-FR"/>
        </w:rPr>
      </w:pPr>
    </w:p>
    <w:p w:rsidR="004B1C4B" w:rsidRDefault="004B1C4B" w:rsidP="004B1C4B">
      <w:pPr>
        <w:pStyle w:val="Sansinterligne"/>
        <w:jc w:val="both"/>
        <w:rPr>
          <w:rFonts w:ascii="Calibri" w:hAnsi="Calibri"/>
          <w:b/>
          <w:sz w:val="28"/>
          <w:lang w:val="fr-FR"/>
        </w:rPr>
      </w:pPr>
      <w:r>
        <w:rPr>
          <w:rFonts w:ascii="Calibri" w:hAnsi="Calibri"/>
          <w:b/>
          <w:sz w:val="28"/>
          <w:lang w:val="fr-FR"/>
        </w:rPr>
        <w:t>Article 3 –</w:t>
      </w:r>
      <w:r w:rsidR="00053BE3">
        <w:rPr>
          <w:rFonts w:ascii="Calibri" w:hAnsi="Calibri"/>
          <w:b/>
          <w:sz w:val="28"/>
          <w:lang w:val="fr-FR"/>
        </w:rPr>
        <w:t xml:space="preserve"> L</w:t>
      </w:r>
      <w:r>
        <w:rPr>
          <w:rFonts w:ascii="Calibri" w:hAnsi="Calibri"/>
          <w:b/>
          <w:sz w:val="28"/>
          <w:lang w:val="fr-FR"/>
        </w:rPr>
        <w:t>oyer initial</w:t>
      </w:r>
    </w:p>
    <w:p w:rsidR="004B1C4B" w:rsidRDefault="004B1C4B" w:rsidP="004B1C4B">
      <w:pPr>
        <w:pStyle w:val="Sansinterligne"/>
        <w:jc w:val="both"/>
        <w:rPr>
          <w:rFonts w:ascii="Calibri" w:hAnsi="Calibri"/>
          <w:sz w:val="22"/>
          <w:lang w:val="fr-FR"/>
        </w:rPr>
      </w:pPr>
    </w:p>
    <w:p w:rsidR="006741DA" w:rsidRDefault="004B1C4B" w:rsidP="004B1C4B">
      <w:pPr>
        <w:pStyle w:val="Sansinterligne"/>
        <w:jc w:val="both"/>
        <w:rPr>
          <w:rFonts w:ascii="Calibri" w:hAnsi="Calibri"/>
          <w:sz w:val="22"/>
          <w:lang w:val="fr-FR"/>
        </w:rPr>
      </w:pPr>
      <w:r>
        <w:rPr>
          <w:rFonts w:ascii="Calibri" w:hAnsi="Calibri"/>
          <w:sz w:val="22"/>
          <w:lang w:val="fr-FR"/>
        </w:rPr>
        <w:t xml:space="preserve">Le prix annuel de la location (loyer principal annuel) pour la première année est fixé à la somme de </w:t>
      </w:r>
      <w:r w:rsidRPr="004B1C4B">
        <w:rPr>
          <w:rFonts w:ascii="Calibri" w:hAnsi="Calibri"/>
          <w:color w:val="C00000"/>
          <w:sz w:val="22"/>
          <w:highlight w:val="yellow"/>
          <w:lang w:val="fr-FR"/>
        </w:rPr>
        <w:t>[en chiffres et en lettres]</w:t>
      </w:r>
      <w:r w:rsidR="0069517A">
        <w:rPr>
          <w:rFonts w:ascii="Calibri" w:hAnsi="Calibri"/>
          <w:sz w:val="22"/>
          <w:lang w:val="fr-FR"/>
        </w:rPr>
        <w:t> euros,</w:t>
      </w:r>
      <w:r>
        <w:rPr>
          <w:rFonts w:ascii="Calibri" w:hAnsi="Calibri"/>
          <w:sz w:val="22"/>
          <w:lang w:val="fr-FR"/>
        </w:rPr>
        <w:t xml:space="preserve"> payable selon les modalités fixées à l’article 10 du CCG et révisé annuellement conformément à l’article 13 du CCG.</w:t>
      </w:r>
    </w:p>
    <w:p w:rsidR="006741DA" w:rsidRDefault="006741DA" w:rsidP="006741DA">
      <w:pPr>
        <w:pStyle w:val="Sansinterligne"/>
        <w:jc w:val="both"/>
        <w:rPr>
          <w:rFonts w:ascii="Calibri" w:hAnsi="Calibri"/>
          <w:sz w:val="22"/>
          <w:lang w:val="fr-FR"/>
        </w:rPr>
      </w:pPr>
    </w:p>
    <w:p w:rsidR="004B1C4B" w:rsidRDefault="004B1C4B" w:rsidP="006741DA">
      <w:pPr>
        <w:pStyle w:val="Sansinterligne"/>
        <w:jc w:val="both"/>
        <w:rPr>
          <w:rFonts w:ascii="Calibri" w:hAnsi="Calibri"/>
          <w:sz w:val="22"/>
          <w:lang w:val="fr-FR"/>
        </w:rPr>
      </w:pPr>
    </w:p>
    <w:p w:rsidR="006741DA" w:rsidRPr="006741DA" w:rsidRDefault="004B1C4B" w:rsidP="006741DA">
      <w:pPr>
        <w:pStyle w:val="Sansinterligne"/>
        <w:jc w:val="both"/>
        <w:rPr>
          <w:rFonts w:ascii="Calibri" w:hAnsi="Calibri"/>
          <w:b/>
          <w:i/>
          <w:sz w:val="22"/>
          <w:lang w:val="fr-FR"/>
        </w:rPr>
      </w:pPr>
      <w:r>
        <w:rPr>
          <w:rFonts w:ascii="Calibri" w:hAnsi="Calibri"/>
          <w:b/>
          <w:sz w:val="28"/>
          <w:lang w:val="fr-FR"/>
        </w:rPr>
        <w:t>Article 4</w:t>
      </w:r>
      <w:r w:rsidR="006741DA">
        <w:rPr>
          <w:rFonts w:ascii="Calibri" w:hAnsi="Calibri"/>
          <w:b/>
          <w:sz w:val="28"/>
          <w:lang w:val="fr-FR"/>
        </w:rPr>
        <w:t xml:space="preserve"> –</w:t>
      </w:r>
      <w:r w:rsidR="00053BE3">
        <w:rPr>
          <w:rFonts w:ascii="Calibri" w:hAnsi="Calibri"/>
          <w:b/>
          <w:sz w:val="28"/>
          <w:lang w:val="fr-FR"/>
        </w:rPr>
        <w:t xml:space="preserve"> C</w:t>
      </w:r>
      <w:r w:rsidR="006741DA">
        <w:rPr>
          <w:rFonts w:ascii="Calibri" w:hAnsi="Calibri"/>
          <w:b/>
          <w:sz w:val="28"/>
          <w:lang w:val="fr-FR"/>
        </w:rPr>
        <w:t>onsistance du lot</w:t>
      </w:r>
    </w:p>
    <w:p w:rsidR="00CE3DF5" w:rsidRPr="00776453" w:rsidRDefault="006741DA" w:rsidP="00CE3DF5">
      <w:pPr>
        <w:pStyle w:val="Sansinterligne"/>
        <w:jc w:val="both"/>
        <w:rPr>
          <w:rFonts w:ascii="Calibri" w:hAnsi="Calibri"/>
          <w:b/>
          <w:i/>
          <w:sz w:val="22"/>
          <w:lang w:val="fr-FR"/>
        </w:rPr>
      </w:pPr>
      <w:r w:rsidRPr="00776453">
        <w:rPr>
          <w:rFonts w:ascii="Calibri" w:hAnsi="Calibri"/>
          <w:b/>
          <w:i/>
          <w:sz w:val="22"/>
          <w:lang w:val="fr-FR"/>
        </w:rPr>
        <w:t>Cet article complète l’</w:t>
      </w:r>
      <w:r w:rsidR="00776453">
        <w:rPr>
          <w:rFonts w:ascii="Calibri" w:hAnsi="Calibri"/>
          <w:b/>
          <w:i/>
          <w:sz w:val="22"/>
          <w:lang w:val="fr-FR"/>
        </w:rPr>
        <w:t>article 2</w:t>
      </w:r>
      <w:r w:rsidRPr="00776453">
        <w:rPr>
          <w:rFonts w:ascii="Calibri" w:hAnsi="Calibri"/>
          <w:b/>
          <w:i/>
          <w:sz w:val="22"/>
          <w:lang w:val="fr-FR"/>
        </w:rPr>
        <w:t xml:space="preserve"> du CCG.</w:t>
      </w:r>
    </w:p>
    <w:p w:rsidR="006741DA" w:rsidRDefault="006741DA" w:rsidP="00CE3DF5">
      <w:pPr>
        <w:pStyle w:val="Sansinterligne"/>
        <w:jc w:val="both"/>
        <w:rPr>
          <w:rFonts w:ascii="Calibri" w:hAnsi="Calibri"/>
          <w:sz w:val="22"/>
          <w:lang w:val="fr-FR"/>
        </w:rPr>
      </w:pPr>
    </w:p>
    <w:p w:rsidR="00776453" w:rsidRPr="00776453" w:rsidRDefault="004B1C4B" w:rsidP="00CE3DF5">
      <w:pPr>
        <w:pStyle w:val="Sansinterligne"/>
        <w:jc w:val="both"/>
        <w:rPr>
          <w:rFonts w:ascii="Calibri" w:hAnsi="Calibri"/>
          <w:b/>
          <w:lang w:val="fr-FR"/>
        </w:rPr>
      </w:pPr>
      <w:r>
        <w:rPr>
          <w:rFonts w:ascii="Calibri" w:hAnsi="Calibri"/>
          <w:b/>
          <w:lang w:val="fr-FR"/>
        </w:rPr>
        <w:t>4</w:t>
      </w:r>
      <w:r w:rsidR="00776453" w:rsidRPr="00776453">
        <w:rPr>
          <w:rFonts w:ascii="Calibri" w:hAnsi="Calibri"/>
          <w:b/>
          <w:lang w:val="fr-FR"/>
        </w:rPr>
        <w:t>.1. Objet de la location</w:t>
      </w:r>
    </w:p>
    <w:p w:rsidR="00776453" w:rsidRPr="00FF3102" w:rsidRDefault="00FF3102" w:rsidP="00CE3DF5">
      <w:pPr>
        <w:pStyle w:val="Sansinterligne"/>
        <w:jc w:val="both"/>
        <w:rPr>
          <w:rFonts w:ascii="Calibri" w:hAnsi="Calibri"/>
          <w:b/>
          <w:i/>
          <w:sz w:val="22"/>
          <w:lang w:val="fr-FR"/>
        </w:rPr>
      </w:pPr>
      <w:r w:rsidRPr="00FF3102">
        <w:rPr>
          <w:rFonts w:ascii="Calibri" w:hAnsi="Calibri"/>
          <w:b/>
          <w:i/>
          <w:sz w:val="22"/>
          <w:lang w:val="fr-FR"/>
        </w:rPr>
        <w:lastRenderedPageBreak/>
        <w:t>(Article nécessaire)</w:t>
      </w:r>
    </w:p>
    <w:p w:rsidR="00FF3102" w:rsidRDefault="00FF3102" w:rsidP="00CE3DF5">
      <w:pPr>
        <w:pStyle w:val="Sansinterligne"/>
        <w:jc w:val="both"/>
        <w:rPr>
          <w:rFonts w:ascii="Calibri" w:hAnsi="Calibri"/>
          <w:sz w:val="22"/>
          <w:lang w:val="fr-FR"/>
        </w:rPr>
      </w:pPr>
    </w:p>
    <w:p w:rsidR="006741DA" w:rsidRDefault="005E5C43" w:rsidP="00CE3DF5">
      <w:pPr>
        <w:pStyle w:val="Sansinterligne"/>
        <w:jc w:val="both"/>
        <w:rPr>
          <w:rFonts w:ascii="Calibri" w:hAnsi="Calibri"/>
          <w:sz w:val="22"/>
          <w:lang w:val="fr-FR"/>
        </w:rPr>
      </w:pPr>
      <w:r>
        <w:rPr>
          <w:rFonts w:ascii="Calibri" w:hAnsi="Calibri"/>
          <w:sz w:val="22"/>
          <w:lang w:val="fr-FR"/>
        </w:rPr>
        <w:t>Le territoire concerné par la location du droit de chasse, sous réserve de l’article 4, est défini ci-dessous :</w:t>
      </w:r>
    </w:p>
    <w:p w:rsid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territoire communal de : </w:t>
      </w:r>
      <w:r w:rsidRPr="001671D0">
        <w:rPr>
          <w:rFonts w:ascii="Calibri" w:hAnsi="Calibri"/>
          <w:color w:val="C00000"/>
          <w:sz w:val="22"/>
          <w:highlight w:val="yellow"/>
          <w:lang w:val="fr-FR"/>
        </w:rPr>
        <w:t>[nom de la commune]</w:t>
      </w:r>
    </w:p>
    <w:p w:rsid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limites Nord : </w:t>
      </w:r>
      <w:r w:rsidRPr="001671D0">
        <w:rPr>
          <w:rFonts w:ascii="Calibri" w:hAnsi="Calibri"/>
          <w:color w:val="C00000"/>
          <w:sz w:val="22"/>
          <w:highlight w:val="yellow"/>
          <w:lang w:val="fr-FR"/>
        </w:rPr>
        <w:t>[</w:t>
      </w:r>
      <w:r>
        <w:rPr>
          <w:rFonts w:ascii="Calibri" w:hAnsi="Calibri"/>
          <w:color w:val="C00000"/>
          <w:sz w:val="22"/>
          <w:highlight w:val="yellow"/>
          <w:lang w:val="fr-FR"/>
        </w:rPr>
        <w:t>à définir, peut correspondre à une route, la limite de la forêt communale…</w:t>
      </w:r>
      <w:r w:rsidRPr="001671D0">
        <w:rPr>
          <w:rFonts w:ascii="Calibri" w:hAnsi="Calibri"/>
          <w:color w:val="C00000"/>
          <w:sz w:val="22"/>
          <w:highlight w:val="yellow"/>
          <w:lang w:val="fr-FR"/>
        </w:rPr>
        <w:t>]</w:t>
      </w:r>
    </w:p>
    <w:p w:rsid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limites Est : </w:t>
      </w:r>
      <w:r w:rsidRPr="001671D0">
        <w:rPr>
          <w:rFonts w:ascii="Calibri" w:hAnsi="Calibri"/>
          <w:color w:val="C00000"/>
          <w:sz w:val="22"/>
          <w:highlight w:val="yellow"/>
          <w:lang w:val="fr-FR"/>
        </w:rPr>
        <w:t>[</w:t>
      </w:r>
      <w:r>
        <w:rPr>
          <w:rFonts w:ascii="Calibri" w:hAnsi="Calibri"/>
          <w:color w:val="C00000"/>
          <w:sz w:val="22"/>
          <w:highlight w:val="yellow"/>
          <w:lang w:val="fr-FR"/>
        </w:rPr>
        <w:t>à définir</w:t>
      </w:r>
      <w:r w:rsidRPr="001671D0">
        <w:rPr>
          <w:rFonts w:ascii="Calibri" w:hAnsi="Calibri"/>
          <w:color w:val="C00000"/>
          <w:sz w:val="22"/>
          <w:highlight w:val="yellow"/>
          <w:lang w:val="fr-FR"/>
        </w:rPr>
        <w:t>]</w:t>
      </w:r>
    </w:p>
    <w:p w:rsid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limites Sud : </w:t>
      </w:r>
      <w:r w:rsidRPr="001671D0">
        <w:rPr>
          <w:rFonts w:ascii="Calibri" w:hAnsi="Calibri"/>
          <w:color w:val="C00000"/>
          <w:sz w:val="22"/>
          <w:highlight w:val="yellow"/>
          <w:lang w:val="fr-FR"/>
        </w:rPr>
        <w:t>[</w:t>
      </w:r>
      <w:r>
        <w:rPr>
          <w:rFonts w:ascii="Calibri" w:hAnsi="Calibri"/>
          <w:color w:val="C00000"/>
          <w:sz w:val="22"/>
          <w:highlight w:val="yellow"/>
          <w:lang w:val="fr-FR"/>
        </w:rPr>
        <w:t>à définir</w:t>
      </w:r>
      <w:r w:rsidRPr="001671D0">
        <w:rPr>
          <w:rFonts w:ascii="Calibri" w:hAnsi="Calibri"/>
          <w:color w:val="C00000"/>
          <w:sz w:val="22"/>
          <w:highlight w:val="yellow"/>
          <w:lang w:val="fr-FR"/>
        </w:rPr>
        <w:t>]</w:t>
      </w:r>
    </w:p>
    <w:p w:rsid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limites Ouest : </w:t>
      </w:r>
      <w:r w:rsidRPr="001671D0">
        <w:rPr>
          <w:rFonts w:ascii="Calibri" w:hAnsi="Calibri"/>
          <w:color w:val="C00000"/>
          <w:sz w:val="22"/>
          <w:highlight w:val="yellow"/>
          <w:lang w:val="fr-FR"/>
        </w:rPr>
        <w:t>[</w:t>
      </w:r>
      <w:r>
        <w:rPr>
          <w:rFonts w:ascii="Calibri" w:hAnsi="Calibri"/>
          <w:color w:val="C00000"/>
          <w:sz w:val="22"/>
          <w:highlight w:val="yellow"/>
          <w:lang w:val="fr-FR"/>
        </w:rPr>
        <w:t>à définir</w:t>
      </w:r>
      <w:r w:rsidRPr="001671D0">
        <w:rPr>
          <w:rFonts w:ascii="Calibri" w:hAnsi="Calibri"/>
          <w:color w:val="C00000"/>
          <w:sz w:val="22"/>
          <w:highlight w:val="yellow"/>
          <w:lang w:val="fr-FR"/>
        </w:rPr>
        <w:t>]</w:t>
      </w:r>
    </w:p>
    <w:p w:rsid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superficie totale : </w:t>
      </w:r>
      <w:r w:rsidRPr="001671D0">
        <w:rPr>
          <w:rFonts w:ascii="Calibri" w:hAnsi="Calibri"/>
          <w:color w:val="C00000"/>
          <w:sz w:val="22"/>
          <w:highlight w:val="yellow"/>
          <w:lang w:val="fr-FR"/>
        </w:rPr>
        <w:t>[</w:t>
      </w:r>
      <w:r>
        <w:rPr>
          <w:rFonts w:ascii="Calibri" w:hAnsi="Calibri"/>
          <w:color w:val="C00000"/>
          <w:sz w:val="22"/>
          <w:highlight w:val="yellow"/>
          <w:lang w:val="fr-FR"/>
        </w:rPr>
        <w:t>surface</w:t>
      </w:r>
      <w:r w:rsidRPr="001671D0">
        <w:rPr>
          <w:rFonts w:ascii="Calibri" w:hAnsi="Calibri"/>
          <w:color w:val="C00000"/>
          <w:sz w:val="22"/>
          <w:highlight w:val="yellow"/>
          <w:lang w:val="fr-FR"/>
        </w:rPr>
        <w:t>]</w:t>
      </w:r>
    </w:p>
    <w:p w:rsidR="005E5C43" w:rsidRDefault="005E5C43" w:rsidP="005E5C43">
      <w:pPr>
        <w:pStyle w:val="Sansinterligne"/>
        <w:jc w:val="both"/>
        <w:rPr>
          <w:rFonts w:ascii="Calibri" w:hAnsi="Calibri"/>
          <w:sz w:val="22"/>
          <w:lang w:val="fr-FR"/>
        </w:rPr>
      </w:pPr>
    </w:p>
    <w:p w:rsidR="005E5C43" w:rsidRDefault="0069517A" w:rsidP="005E5C43">
      <w:pPr>
        <w:pStyle w:val="Sansinterligne"/>
        <w:jc w:val="both"/>
        <w:rPr>
          <w:rFonts w:ascii="Calibri" w:hAnsi="Calibri"/>
          <w:sz w:val="22"/>
          <w:lang w:val="fr-FR"/>
        </w:rPr>
      </w:pPr>
      <w:r>
        <w:rPr>
          <w:rFonts w:ascii="Calibri" w:hAnsi="Calibri"/>
          <w:sz w:val="22"/>
          <w:lang w:val="fr-FR"/>
        </w:rPr>
        <w:t>Dont f</w:t>
      </w:r>
      <w:r w:rsidR="005E5C43">
        <w:rPr>
          <w:rFonts w:ascii="Calibri" w:hAnsi="Calibri"/>
          <w:sz w:val="22"/>
          <w:lang w:val="fr-FR"/>
        </w:rPr>
        <w:t>orêts bénéficiant du Régime forestier :</w:t>
      </w:r>
    </w:p>
    <w:p w:rsid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numéro des parcelles : </w:t>
      </w:r>
      <w:r w:rsidRPr="001671D0">
        <w:rPr>
          <w:rFonts w:ascii="Calibri" w:hAnsi="Calibri"/>
          <w:color w:val="C00000"/>
          <w:sz w:val="22"/>
          <w:highlight w:val="yellow"/>
          <w:lang w:val="fr-FR"/>
        </w:rPr>
        <w:t>[</w:t>
      </w:r>
      <w:r>
        <w:rPr>
          <w:rFonts w:ascii="Calibri" w:hAnsi="Calibri"/>
          <w:color w:val="C00000"/>
          <w:sz w:val="22"/>
          <w:highlight w:val="yellow"/>
          <w:lang w:val="fr-FR"/>
        </w:rPr>
        <w:t>numéros, précisez s’il s’agit des parcelles cadastrales ou forestières</w:t>
      </w:r>
      <w:r w:rsidRPr="001671D0">
        <w:rPr>
          <w:rFonts w:ascii="Calibri" w:hAnsi="Calibri"/>
          <w:color w:val="C00000"/>
          <w:sz w:val="22"/>
          <w:highlight w:val="yellow"/>
          <w:lang w:val="fr-FR"/>
        </w:rPr>
        <w:t>]</w:t>
      </w:r>
    </w:p>
    <w:p w:rsid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superficie : </w:t>
      </w:r>
      <w:r w:rsidRPr="001671D0">
        <w:rPr>
          <w:rFonts w:ascii="Calibri" w:hAnsi="Calibri"/>
          <w:color w:val="C00000"/>
          <w:sz w:val="22"/>
          <w:highlight w:val="yellow"/>
          <w:lang w:val="fr-FR"/>
        </w:rPr>
        <w:t>[</w:t>
      </w:r>
      <w:r>
        <w:rPr>
          <w:rFonts w:ascii="Calibri" w:hAnsi="Calibri"/>
          <w:color w:val="C00000"/>
          <w:sz w:val="22"/>
          <w:highlight w:val="yellow"/>
          <w:lang w:val="fr-FR"/>
        </w:rPr>
        <w:t>surface</w:t>
      </w:r>
      <w:r w:rsidRPr="001671D0">
        <w:rPr>
          <w:rFonts w:ascii="Calibri" w:hAnsi="Calibri"/>
          <w:color w:val="C00000"/>
          <w:sz w:val="22"/>
          <w:highlight w:val="yellow"/>
          <w:lang w:val="fr-FR"/>
        </w:rPr>
        <w:t>]</w:t>
      </w:r>
    </w:p>
    <w:p w:rsidR="005E5C43" w:rsidRDefault="005E5C43" w:rsidP="005E5C43">
      <w:pPr>
        <w:pStyle w:val="Sansinterligne"/>
        <w:jc w:val="both"/>
        <w:rPr>
          <w:rFonts w:ascii="Calibri" w:hAnsi="Calibri"/>
          <w:sz w:val="22"/>
          <w:lang w:val="fr-FR"/>
        </w:rPr>
      </w:pPr>
    </w:p>
    <w:p w:rsidR="005E5C43" w:rsidRDefault="0069517A" w:rsidP="005E5C43">
      <w:pPr>
        <w:pStyle w:val="Sansinterligne"/>
        <w:jc w:val="both"/>
        <w:rPr>
          <w:rFonts w:ascii="Calibri" w:hAnsi="Calibri"/>
          <w:sz w:val="22"/>
          <w:lang w:val="fr-FR"/>
        </w:rPr>
      </w:pPr>
      <w:r>
        <w:rPr>
          <w:rFonts w:ascii="Calibri" w:hAnsi="Calibri"/>
          <w:sz w:val="22"/>
          <w:lang w:val="fr-FR"/>
        </w:rPr>
        <w:t>Dont a</w:t>
      </w:r>
      <w:r w:rsidR="005E5C43">
        <w:rPr>
          <w:rFonts w:ascii="Calibri" w:hAnsi="Calibri"/>
          <w:sz w:val="22"/>
          <w:lang w:val="fr-FR"/>
        </w:rPr>
        <w:t>utres propriétés communales :</w:t>
      </w:r>
    </w:p>
    <w:p w:rsidR="005E5C43" w:rsidRP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numéro des parcelles : </w:t>
      </w:r>
      <w:r w:rsidRPr="001671D0">
        <w:rPr>
          <w:rFonts w:ascii="Calibri" w:hAnsi="Calibri"/>
          <w:color w:val="C00000"/>
          <w:sz w:val="22"/>
          <w:highlight w:val="yellow"/>
          <w:lang w:val="fr-FR"/>
        </w:rPr>
        <w:t>[</w:t>
      </w:r>
      <w:r>
        <w:rPr>
          <w:rFonts w:ascii="Calibri" w:hAnsi="Calibri"/>
          <w:color w:val="C00000"/>
          <w:sz w:val="22"/>
          <w:highlight w:val="yellow"/>
          <w:lang w:val="fr-FR"/>
        </w:rPr>
        <w:t>numéros</w:t>
      </w:r>
      <w:r w:rsidRPr="001671D0">
        <w:rPr>
          <w:rFonts w:ascii="Calibri" w:hAnsi="Calibri"/>
          <w:color w:val="C00000"/>
          <w:sz w:val="22"/>
          <w:highlight w:val="yellow"/>
          <w:lang w:val="fr-FR"/>
        </w:rPr>
        <w:t>]</w:t>
      </w:r>
    </w:p>
    <w:p w:rsidR="005E5C43" w:rsidRPr="005E5C43" w:rsidRDefault="005E5C43" w:rsidP="005E5C43">
      <w:pPr>
        <w:pStyle w:val="Sansinterligne"/>
        <w:numPr>
          <w:ilvl w:val="0"/>
          <w:numId w:val="12"/>
        </w:numPr>
        <w:jc w:val="both"/>
        <w:rPr>
          <w:rFonts w:ascii="Calibri" w:hAnsi="Calibri"/>
          <w:sz w:val="22"/>
          <w:lang w:val="fr-FR"/>
        </w:rPr>
      </w:pPr>
      <w:r>
        <w:rPr>
          <w:rFonts w:ascii="Calibri" w:hAnsi="Calibri"/>
          <w:sz w:val="22"/>
          <w:lang w:val="fr-FR"/>
        </w:rPr>
        <w:t xml:space="preserve">superficie : </w:t>
      </w:r>
      <w:r w:rsidRPr="001671D0">
        <w:rPr>
          <w:rFonts w:ascii="Calibri" w:hAnsi="Calibri"/>
          <w:color w:val="C00000"/>
          <w:sz w:val="22"/>
          <w:highlight w:val="yellow"/>
          <w:lang w:val="fr-FR"/>
        </w:rPr>
        <w:t>[</w:t>
      </w:r>
      <w:r>
        <w:rPr>
          <w:rFonts w:ascii="Calibri" w:hAnsi="Calibri"/>
          <w:color w:val="C00000"/>
          <w:sz w:val="22"/>
          <w:highlight w:val="yellow"/>
          <w:lang w:val="fr-FR"/>
        </w:rPr>
        <w:t>surface</w:t>
      </w:r>
      <w:r w:rsidRPr="001671D0">
        <w:rPr>
          <w:rFonts w:ascii="Calibri" w:hAnsi="Calibri"/>
          <w:color w:val="C00000"/>
          <w:sz w:val="22"/>
          <w:highlight w:val="yellow"/>
          <w:lang w:val="fr-FR"/>
        </w:rPr>
        <w:t>]</w:t>
      </w:r>
    </w:p>
    <w:p w:rsidR="00776453" w:rsidRDefault="00776453" w:rsidP="00776453">
      <w:pPr>
        <w:pStyle w:val="Sansinterligne"/>
        <w:jc w:val="both"/>
        <w:rPr>
          <w:rFonts w:ascii="Calibri" w:hAnsi="Calibri"/>
          <w:sz w:val="22"/>
          <w:lang w:val="fr-FR"/>
        </w:rPr>
      </w:pPr>
    </w:p>
    <w:p w:rsidR="00776453" w:rsidRPr="00776453" w:rsidRDefault="004B1C4B" w:rsidP="00776453">
      <w:pPr>
        <w:pStyle w:val="Sansinterligne"/>
        <w:jc w:val="both"/>
        <w:rPr>
          <w:rFonts w:ascii="Calibri" w:hAnsi="Calibri"/>
          <w:b/>
          <w:lang w:val="fr-FR"/>
        </w:rPr>
      </w:pPr>
      <w:r>
        <w:rPr>
          <w:rFonts w:ascii="Calibri" w:hAnsi="Calibri"/>
          <w:b/>
          <w:lang w:val="fr-FR"/>
        </w:rPr>
        <w:t>4</w:t>
      </w:r>
      <w:r w:rsidR="00776453" w:rsidRPr="00776453">
        <w:rPr>
          <w:rFonts w:ascii="Calibri" w:hAnsi="Calibri"/>
          <w:b/>
          <w:lang w:val="fr-FR"/>
        </w:rPr>
        <w:t>.</w:t>
      </w:r>
      <w:r w:rsidR="00776453">
        <w:rPr>
          <w:rFonts w:ascii="Calibri" w:hAnsi="Calibri"/>
          <w:b/>
          <w:lang w:val="fr-FR"/>
        </w:rPr>
        <w:t>2</w:t>
      </w:r>
      <w:r w:rsidR="00776453" w:rsidRPr="00776453">
        <w:rPr>
          <w:rFonts w:ascii="Calibri" w:hAnsi="Calibri"/>
          <w:b/>
          <w:lang w:val="fr-FR"/>
        </w:rPr>
        <w:t xml:space="preserve">. </w:t>
      </w:r>
      <w:r w:rsidR="00776453">
        <w:rPr>
          <w:rFonts w:ascii="Calibri" w:hAnsi="Calibri"/>
          <w:b/>
          <w:lang w:val="fr-FR"/>
        </w:rPr>
        <w:t>Exclusion de certains biens</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776453" w:rsidRDefault="00776453" w:rsidP="00776453">
      <w:pPr>
        <w:pStyle w:val="Sansinterligne"/>
        <w:jc w:val="both"/>
        <w:rPr>
          <w:rFonts w:ascii="Calibri" w:hAnsi="Calibri"/>
          <w:sz w:val="22"/>
          <w:lang w:val="fr-FR"/>
        </w:rPr>
      </w:pPr>
    </w:p>
    <w:p w:rsidR="005E5C43" w:rsidRDefault="005E5C43" w:rsidP="005E5C43">
      <w:pPr>
        <w:pStyle w:val="Sansinterligne"/>
        <w:jc w:val="both"/>
        <w:rPr>
          <w:rFonts w:ascii="Calibri" w:hAnsi="Calibri"/>
          <w:sz w:val="22"/>
          <w:lang w:val="fr-FR"/>
        </w:rPr>
      </w:pPr>
      <w:r>
        <w:rPr>
          <w:rFonts w:ascii="Calibri" w:hAnsi="Calibri"/>
          <w:sz w:val="22"/>
          <w:lang w:val="fr-FR"/>
        </w:rPr>
        <w:t>Les terrains suivants sont exclus de la location :</w:t>
      </w:r>
    </w:p>
    <w:p w:rsidR="005E5C43" w:rsidRDefault="005E5C43" w:rsidP="005E5C43">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détail</w:t>
      </w:r>
      <w:r w:rsidRPr="001671D0">
        <w:rPr>
          <w:rFonts w:ascii="Calibri" w:hAnsi="Calibri"/>
          <w:color w:val="C00000"/>
          <w:sz w:val="22"/>
          <w:highlight w:val="yellow"/>
          <w:lang w:val="fr-FR"/>
        </w:rPr>
        <w:t>]</w:t>
      </w:r>
      <w:r w:rsidR="0054215B" w:rsidRPr="0054215B">
        <w:rPr>
          <w:rFonts w:ascii="Calibri" w:hAnsi="Calibri"/>
          <w:sz w:val="22"/>
          <w:lang w:val="fr-FR"/>
        </w:rPr>
        <w:t>.</w:t>
      </w:r>
    </w:p>
    <w:p w:rsidR="005E5C43" w:rsidRDefault="005E5C43" w:rsidP="005E5C43">
      <w:pPr>
        <w:pStyle w:val="Sansinterligne"/>
        <w:jc w:val="both"/>
        <w:rPr>
          <w:rFonts w:ascii="Calibri" w:hAnsi="Calibri"/>
          <w:sz w:val="22"/>
          <w:lang w:val="fr-FR"/>
        </w:rPr>
      </w:pPr>
    </w:p>
    <w:p w:rsidR="00CE3DF5" w:rsidRDefault="0054215B" w:rsidP="00CE3DF5">
      <w:pPr>
        <w:pStyle w:val="Sansinterligne"/>
        <w:jc w:val="both"/>
        <w:rPr>
          <w:rFonts w:ascii="Calibri" w:hAnsi="Calibri"/>
          <w:sz w:val="22"/>
          <w:lang w:val="fr-FR"/>
        </w:rPr>
      </w:pPr>
      <w:r>
        <w:rPr>
          <w:rFonts w:ascii="Calibri" w:hAnsi="Calibri"/>
          <w:sz w:val="22"/>
          <w:lang w:val="fr-FR"/>
        </w:rPr>
        <w:t xml:space="preserve">Il en va de même des </w:t>
      </w:r>
      <w:r w:rsidR="005E5C43">
        <w:rPr>
          <w:rFonts w:ascii="Calibri" w:hAnsi="Calibri"/>
          <w:sz w:val="22"/>
          <w:lang w:val="fr-FR"/>
        </w:rPr>
        <w:t>surfaces engrillagées suivantes</w:t>
      </w:r>
      <w:r>
        <w:rPr>
          <w:rFonts w:ascii="Calibri" w:hAnsi="Calibri"/>
          <w:sz w:val="22"/>
          <w:lang w:val="fr-FR"/>
        </w:rPr>
        <w:t xml:space="preserve">, existantes </w:t>
      </w:r>
      <w:r w:rsidR="005E5C43">
        <w:rPr>
          <w:rFonts w:ascii="Calibri" w:hAnsi="Calibri"/>
          <w:sz w:val="22"/>
          <w:lang w:val="fr-FR"/>
        </w:rPr>
        <w:t>au moment de la signature du bail :</w:t>
      </w:r>
    </w:p>
    <w:p w:rsidR="00776453" w:rsidRDefault="00776453" w:rsidP="00CE3DF5">
      <w:pPr>
        <w:pStyle w:val="Sansinterligne"/>
        <w:jc w:val="both"/>
        <w:rPr>
          <w:rFonts w:ascii="Calibri" w:hAnsi="Calibri"/>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0"/>
        <w:gridCol w:w="4040"/>
      </w:tblGrid>
      <w:tr w:rsidR="00776453" w:rsidRPr="00472E29" w:rsidTr="00472E29">
        <w:trPr>
          <w:jc w:val="center"/>
        </w:trPr>
        <w:tc>
          <w:tcPr>
            <w:tcW w:w="4040" w:type="dxa"/>
            <w:shd w:val="clear" w:color="auto" w:fill="D9D9D9"/>
            <w:vAlign w:val="center"/>
          </w:tcPr>
          <w:p w:rsidR="00776453" w:rsidRPr="00472E29" w:rsidRDefault="00776453" w:rsidP="00472E29">
            <w:pPr>
              <w:pStyle w:val="Sansinterligne"/>
              <w:jc w:val="center"/>
              <w:rPr>
                <w:rFonts w:ascii="Calibri" w:hAnsi="Calibri"/>
                <w:b/>
                <w:sz w:val="22"/>
                <w:lang w:val="fr-FR"/>
              </w:rPr>
            </w:pPr>
            <w:r w:rsidRPr="00472E29">
              <w:rPr>
                <w:rFonts w:ascii="Calibri" w:hAnsi="Calibri"/>
                <w:b/>
                <w:sz w:val="22"/>
                <w:lang w:val="fr-FR"/>
              </w:rPr>
              <w:t>Localisation</w:t>
            </w:r>
          </w:p>
        </w:tc>
        <w:tc>
          <w:tcPr>
            <w:tcW w:w="4040" w:type="dxa"/>
            <w:shd w:val="clear" w:color="auto" w:fill="D9D9D9"/>
            <w:vAlign w:val="center"/>
          </w:tcPr>
          <w:p w:rsidR="00776453" w:rsidRPr="00472E29" w:rsidRDefault="00776453" w:rsidP="00472E29">
            <w:pPr>
              <w:pStyle w:val="Sansinterligne"/>
              <w:jc w:val="center"/>
              <w:rPr>
                <w:rFonts w:ascii="Calibri" w:hAnsi="Calibri"/>
                <w:b/>
                <w:sz w:val="22"/>
                <w:lang w:val="fr-FR"/>
              </w:rPr>
            </w:pPr>
            <w:r w:rsidRPr="00472E29">
              <w:rPr>
                <w:rFonts w:ascii="Calibri" w:hAnsi="Calibri"/>
                <w:b/>
                <w:sz w:val="22"/>
                <w:lang w:val="fr-FR"/>
              </w:rPr>
              <w:t>Surface engrillagée</w:t>
            </w:r>
          </w:p>
        </w:tc>
      </w:tr>
      <w:tr w:rsidR="00776453" w:rsidRPr="00472E29" w:rsidTr="00472E29">
        <w:trPr>
          <w:jc w:val="center"/>
        </w:trPr>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r>
      <w:tr w:rsidR="00776453" w:rsidRPr="00472E29" w:rsidTr="00472E29">
        <w:trPr>
          <w:jc w:val="center"/>
        </w:trPr>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r>
      <w:tr w:rsidR="00776453" w:rsidRPr="00472E29" w:rsidTr="00472E29">
        <w:trPr>
          <w:jc w:val="center"/>
        </w:trPr>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r>
    </w:tbl>
    <w:p w:rsidR="005E5C43" w:rsidRDefault="005E5C43" w:rsidP="005E5C43">
      <w:pPr>
        <w:pStyle w:val="Sansinterligne"/>
        <w:jc w:val="both"/>
        <w:rPr>
          <w:rFonts w:ascii="Calibri" w:hAnsi="Calibri"/>
          <w:sz w:val="22"/>
          <w:lang w:val="fr-FR"/>
        </w:rPr>
      </w:pPr>
    </w:p>
    <w:p w:rsidR="00776453" w:rsidRPr="00776453" w:rsidRDefault="004B1C4B" w:rsidP="00776453">
      <w:pPr>
        <w:pStyle w:val="Sansinterligne"/>
        <w:jc w:val="both"/>
        <w:rPr>
          <w:rFonts w:ascii="Calibri" w:hAnsi="Calibri"/>
          <w:b/>
          <w:lang w:val="fr-FR"/>
        </w:rPr>
      </w:pPr>
      <w:r>
        <w:rPr>
          <w:rFonts w:ascii="Calibri" w:hAnsi="Calibri"/>
          <w:b/>
          <w:lang w:val="fr-FR"/>
        </w:rPr>
        <w:t>4</w:t>
      </w:r>
      <w:r w:rsidR="00776453" w:rsidRPr="00776453">
        <w:rPr>
          <w:rFonts w:ascii="Calibri" w:hAnsi="Calibri"/>
          <w:b/>
          <w:lang w:val="fr-FR"/>
        </w:rPr>
        <w:t>.</w:t>
      </w:r>
      <w:r w:rsidR="00776453">
        <w:rPr>
          <w:rFonts w:ascii="Calibri" w:hAnsi="Calibri"/>
          <w:b/>
          <w:lang w:val="fr-FR"/>
        </w:rPr>
        <w:t>3</w:t>
      </w:r>
      <w:r w:rsidR="00776453" w:rsidRPr="00776453">
        <w:rPr>
          <w:rFonts w:ascii="Calibri" w:hAnsi="Calibri"/>
          <w:b/>
          <w:lang w:val="fr-FR"/>
        </w:rPr>
        <w:t xml:space="preserve">. </w:t>
      </w:r>
      <w:r w:rsidR="00776453">
        <w:rPr>
          <w:rFonts w:ascii="Calibri" w:hAnsi="Calibri"/>
          <w:b/>
          <w:lang w:val="fr-FR"/>
        </w:rPr>
        <w:t>Routes et chemins</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776453" w:rsidRDefault="00776453" w:rsidP="00776453">
      <w:pPr>
        <w:pStyle w:val="Sansinterligne"/>
        <w:jc w:val="both"/>
        <w:rPr>
          <w:rFonts w:ascii="Calibri" w:hAnsi="Calibri"/>
          <w:sz w:val="22"/>
          <w:lang w:val="fr-FR"/>
        </w:rPr>
      </w:pPr>
    </w:p>
    <w:p w:rsidR="00776453" w:rsidRDefault="00776453" w:rsidP="00776453">
      <w:pPr>
        <w:pStyle w:val="Sansinterligne"/>
        <w:jc w:val="both"/>
        <w:rPr>
          <w:rFonts w:ascii="Calibri" w:hAnsi="Calibri"/>
          <w:sz w:val="22"/>
          <w:lang w:val="fr-FR"/>
        </w:rPr>
      </w:pPr>
      <w:r>
        <w:rPr>
          <w:rFonts w:ascii="Calibri" w:hAnsi="Calibri"/>
          <w:sz w:val="22"/>
          <w:lang w:val="fr-FR"/>
        </w:rPr>
        <w:t>Les routes et chemins suivants ne sont pas mitoyens :</w:t>
      </w:r>
    </w:p>
    <w:p w:rsidR="00776453" w:rsidRDefault="00776453" w:rsidP="00776453">
      <w:pPr>
        <w:pStyle w:val="Sansinterligne"/>
        <w:jc w:val="both"/>
        <w:rPr>
          <w:rFonts w:ascii="Calibri" w:hAnsi="Calibri"/>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0"/>
        <w:gridCol w:w="4040"/>
      </w:tblGrid>
      <w:tr w:rsidR="00776453" w:rsidRPr="00472E29" w:rsidTr="00472E29">
        <w:trPr>
          <w:jc w:val="center"/>
        </w:trPr>
        <w:tc>
          <w:tcPr>
            <w:tcW w:w="4040" w:type="dxa"/>
            <w:shd w:val="clear" w:color="auto" w:fill="D9D9D9"/>
            <w:vAlign w:val="center"/>
          </w:tcPr>
          <w:p w:rsidR="00776453" w:rsidRPr="00472E29" w:rsidRDefault="00776453" w:rsidP="00472E29">
            <w:pPr>
              <w:pStyle w:val="Sansinterligne"/>
              <w:jc w:val="center"/>
              <w:rPr>
                <w:rFonts w:ascii="Calibri" w:hAnsi="Calibri"/>
                <w:b/>
                <w:sz w:val="22"/>
                <w:lang w:val="fr-FR"/>
              </w:rPr>
            </w:pPr>
            <w:r w:rsidRPr="00472E29">
              <w:rPr>
                <w:rFonts w:ascii="Calibri" w:hAnsi="Calibri"/>
                <w:b/>
                <w:sz w:val="22"/>
                <w:lang w:val="fr-FR"/>
              </w:rPr>
              <w:t>Dénomination</w:t>
            </w:r>
          </w:p>
        </w:tc>
        <w:tc>
          <w:tcPr>
            <w:tcW w:w="4040" w:type="dxa"/>
            <w:shd w:val="clear" w:color="auto" w:fill="D9D9D9"/>
            <w:vAlign w:val="center"/>
          </w:tcPr>
          <w:p w:rsidR="00776453" w:rsidRPr="00472E29" w:rsidRDefault="00776453" w:rsidP="00472E29">
            <w:pPr>
              <w:pStyle w:val="Sansinterligne"/>
              <w:jc w:val="center"/>
              <w:rPr>
                <w:rFonts w:ascii="Calibri" w:hAnsi="Calibri"/>
                <w:b/>
                <w:sz w:val="22"/>
                <w:lang w:val="fr-FR"/>
              </w:rPr>
            </w:pPr>
            <w:r w:rsidRPr="00472E29">
              <w:rPr>
                <w:rFonts w:ascii="Calibri" w:hAnsi="Calibri"/>
                <w:b/>
                <w:sz w:val="22"/>
                <w:lang w:val="fr-FR"/>
              </w:rPr>
              <w:t>Lot de rattachement</w:t>
            </w:r>
          </w:p>
        </w:tc>
      </w:tr>
      <w:tr w:rsidR="00776453" w:rsidRPr="00472E29" w:rsidTr="00472E29">
        <w:trPr>
          <w:jc w:val="center"/>
        </w:trPr>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r>
      <w:tr w:rsidR="00776453" w:rsidRPr="00472E29" w:rsidTr="00472E29">
        <w:trPr>
          <w:jc w:val="center"/>
        </w:trPr>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r>
      <w:tr w:rsidR="00776453" w:rsidRPr="00472E29" w:rsidTr="00472E29">
        <w:trPr>
          <w:jc w:val="center"/>
        </w:trPr>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c>
          <w:tcPr>
            <w:tcW w:w="4040" w:type="dxa"/>
            <w:shd w:val="clear" w:color="auto" w:fill="auto"/>
            <w:vAlign w:val="center"/>
          </w:tcPr>
          <w:p w:rsidR="00776453" w:rsidRPr="00472E29" w:rsidRDefault="00776453" w:rsidP="00053BE3">
            <w:pPr>
              <w:pStyle w:val="Sansinterligne"/>
              <w:rPr>
                <w:rFonts w:ascii="Calibri" w:hAnsi="Calibri"/>
                <w:sz w:val="22"/>
                <w:lang w:val="fr-FR"/>
              </w:rPr>
            </w:pPr>
          </w:p>
        </w:tc>
      </w:tr>
    </w:tbl>
    <w:p w:rsidR="00776453" w:rsidRDefault="00776453" w:rsidP="00776453">
      <w:pPr>
        <w:pStyle w:val="Sansinterligne"/>
        <w:jc w:val="both"/>
        <w:rPr>
          <w:rFonts w:ascii="Calibri" w:hAnsi="Calibri"/>
          <w:sz w:val="22"/>
          <w:lang w:val="fr-FR"/>
        </w:rPr>
      </w:pPr>
    </w:p>
    <w:p w:rsidR="00CE3DF5" w:rsidRPr="00CE3DF5" w:rsidRDefault="00CE3DF5" w:rsidP="00CE3DF5">
      <w:pPr>
        <w:pStyle w:val="Sansinterligne"/>
        <w:jc w:val="both"/>
        <w:rPr>
          <w:rFonts w:ascii="Calibri" w:hAnsi="Calibri"/>
          <w:sz w:val="22"/>
          <w:lang w:val="fr-FR"/>
        </w:rPr>
      </w:pPr>
    </w:p>
    <w:p w:rsidR="00CE3DF5" w:rsidRPr="00CE3DF5" w:rsidRDefault="00CE3DF5" w:rsidP="00CE3DF5">
      <w:pPr>
        <w:pStyle w:val="Sansinterligne"/>
        <w:jc w:val="both"/>
        <w:rPr>
          <w:rFonts w:ascii="Calibri" w:hAnsi="Calibri"/>
          <w:sz w:val="22"/>
          <w:lang w:val="fr-FR"/>
        </w:rPr>
      </w:pPr>
    </w:p>
    <w:p w:rsidR="00CE3DF5" w:rsidRPr="00F623CB" w:rsidRDefault="00CE3DF5" w:rsidP="00CE3DF5">
      <w:pPr>
        <w:pStyle w:val="Sansinterligne"/>
        <w:jc w:val="both"/>
        <w:rPr>
          <w:rFonts w:ascii="Calibri" w:hAnsi="Calibri"/>
          <w:b/>
          <w:sz w:val="28"/>
          <w:lang w:val="fr-FR"/>
        </w:rPr>
      </w:pPr>
      <w:r w:rsidRPr="004B1C4B">
        <w:rPr>
          <w:rFonts w:ascii="Calibri" w:hAnsi="Calibri"/>
          <w:b/>
          <w:sz w:val="28"/>
          <w:lang w:val="fr-FR"/>
        </w:rPr>
        <w:t>A</w:t>
      </w:r>
      <w:r w:rsidR="00F623CB" w:rsidRPr="004B1C4B">
        <w:rPr>
          <w:rFonts w:ascii="Calibri" w:hAnsi="Calibri"/>
          <w:b/>
          <w:sz w:val="28"/>
          <w:lang w:val="fr-FR"/>
        </w:rPr>
        <w:t xml:space="preserve">rticle </w:t>
      </w:r>
      <w:r w:rsidR="004B1C4B" w:rsidRPr="004B1C4B">
        <w:rPr>
          <w:rFonts w:ascii="Calibri" w:hAnsi="Calibri"/>
          <w:b/>
          <w:sz w:val="28"/>
          <w:lang w:val="fr-FR"/>
        </w:rPr>
        <w:t>5</w:t>
      </w:r>
      <w:r w:rsidR="00494260" w:rsidRPr="004B1C4B">
        <w:rPr>
          <w:rFonts w:ascii="Calibri" w:hAnsi="Calibri"/>
          <w:b/>
          <w:sz w:val="28"/>
          <w:lang w:val="fr-FR"/>
        </w:rPr>
        <w:t xml:space="preserve"> –</w:t>
      </w:r>
      <w:r w:rsidR="00F623CB" w:rsidRPr="004B1C4B">
        <w:rPr>
          <w:rFonts w:ascii="Calibri" w:hAnsi="Calibri"/>
          <w:b/>
          <w:sz w:val="28"/>
          <w:lang w:val="fr-FR"/>
        </w:rPr>
        <w:t xml:space="preserve"> </w:t>
      </w:r>
      <w:r w:rsidRPr="004B1C4B">
        <w:rPr>
          <w:rFonts w:ascii="Calibri" w:hAnsi="Calibri"/>
          <w:b/>
          <w:sz w:val="28"/>
          <w:lang w:val="fr-FR"/>
        </w:rPr>
        <w:t>Bâtiments, matériels ou équipements</w:t>
      </w:r>
    </w:p>
    <w:p w:rsidR="004B1C4B" w:rsidRPr="00776453" w:rsidRDefault="00FF3102" w:rsidP="004B1C4B">
      <w:pPr>
        <w:pStyle w:val="Sansinterligne"/>
        <w:jc w:val="both"/>
        <w:rPr>
          <w:rFonts w:ascii="Calibri" w:hAnsi="Calibri"/>
          <w:b/>
          <w:i/>
          <w:sz w:val="22"/>
          <w:lang w:val="fr-FR"/>
        </w:rPr>
      </w:pPr>
      <w:r>
        <w:rPr>
          <w:rFonts w:ascii="Calibri" w:hAnsi="Calibri"/>
          <w:b/>
          <w:i/>
          <w:sz w:val="22"/>
          <w:lang w:val="fr-FR"/>
        </w:rPr>
        <w:t xml:space="preserve">Cet article </w:t>
      </w:r>
      <w:r w:rsidR="004B1C4B" w:rsidRPr="00776453">
        <w:rPr>
          <w:rFonts w:ascii="Calibri" w:hAnsi="Calibri"/>
          <w:b/>
          <w:i/>
          <w:sz w:val="22"/>
          <w:lang w:val="fr-FR"/>
        </w:rPr>
        <w:t>complète l’</w:t>
      </w:r>
      <w:r w:rsidR="004B1C4B">
        <w:rPr>
          <w:rFonts w:ascii="Calibri" w:hAnsi="Calibri"/>
          <w:b/>
          <w:i/>
          <w:sz w:val="22"/>
          <w:lang w:val="fr-FR"/>
        </w:rPr>
        <w:t>article 4</w:t>
      </w:r>
      <w:r w:rsidR="004B1C4B" w:rsidRPr="00776453">
        <w:rPr>
          <w:rFonts w:ascii="Calibri" w:hAnsi="Calibri"/>
          <w:b/>
          <w:i/>
          <w:sz w:val="22"/>
          <w:lang w:val="fr-FR"/>
        </w:rPr>
        <w:t xml:space="preserve"> du CCG.</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CE3DF5" w:rsidRPr="00CE3DF5" w:rsidRDefault="00CE3DF5" w:rsidP="00CE3DF5">
      <w:pPr>
        <w:pStyle w:val="Sansinterligne"/>
        <w:jc w:val="both"/>
        <w:rPr>
          <w:rFonts w:ascii="Calibri" w:hAnsi="Calibri"/>
          <w:sz w:val="22"/>
          <w:lang w:val="fr-FR"/>
        </w:rPr>
      </w:pPr>
    </w:p>
    <w:p w:rsidR="00CE3DF5" w:rsidRDefault="004B1C4B" w:rsidP="004B1C4B">
      <w:pPr>
        <w:pStyle w:val="Sansinterligne"/>
        <w:jc w:val="both"/>
        <w:rPr>
          <w:rFonts w:ascii="Calibri" w:hAnsi="Calibri"/>
          <w:sz w:val="22"/>
          <w:lang w:val="fr-FR"/>
        </w:rPr>
      </w:pPr>
      <w:r>
        <w:rPr>
          <w:rFonts w:ascii="Calibri" w:hAnsi="Calibri"/>
          <w:sz w:val="22"/>
          <w:lang w:val="fr-FR"/>
        </w:rPr>
        <w:t>L</w:t>
      </w:r>
      <w:r w:rsidR="00CE3DF5" w:rsidRPr="00CE3DF5">
        <w:rPr>
          <w:rFonts w:ascii="Calibri" w:hAnsi="Calibri"/>
          <w:sz w:val="22"/>
          <w:lang w:val="fr-FR"/>
        </w:rPr>
        <w:t xml:space="preserve">es bâtiments </w:t>
      </w:r>
      <w:r>
        <w:rPr>
          <w:rFonts w:ascii="Calibri" w:hAnsi="Calibri"/>
          <w:sz w:val="22"/>
          <w:lang w:val="fr-FR"/>
        </w:rPr>
        <w:t>suivants sont</w:t>
      </w:r>
      <w:r w:rsidR="00CE3DF5" w:rsidRPr="00CE3DF5">
        <w:rPr>
          <w:rFonts w:ascii="Calibri" w:hAnsi="Calibri"/>
          <w:sz w:val="22"/>
          <w:lang w:val="fr-FR"/>
        </w:rPr>
        <w:t xml:space="preserve"> mis à la disposition du locataire</w:t>
      </w:r>
      <w:r>
        <w:rPr>
          <w:rFonts w:ascii="Calibri" w:hAnsi="Calibri"/>
          <w:sz w:val="22"/>
          <w:lang w:val="fr-FR"/>
        </w:rPr>
        <w:t xml:space="preserve">. Ils font l’objet d’une </w:t>
      </w:r>
      <w:r w:rsidR="00CE3DF5" w:rsidRPr="00CE3DF5">
        <w:rPr>
          <w:rFonts w:ascii="Calibri" w:hAnsi="Calibri"/>
          <w:sz w:val="22"/>
          <w:lang w:val="fr-FR"/>
        </w:rPr>
        <w:t xml:space="preserve">concession distincte du bail de chasse. </w:t>
      </w:r>
    </w:p>
    <w:p w:rsidR="004B1C4B" w:rsidRPr="00CE3DF5" w:rsidRDefault="004B1C4B" w:rsidP="004B1C4B">
      <w:pPr>
        <w:pStyle w:val="Sansinterligne"/>
        <w:jc w:val="both"/>
        <w:rPr>
          <w:rFonts w:ascii="Calibri" w:hAnsi="Calibri"/>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0"/>
        <w:gridCol w:w="4040"/>
      </w:tblGrid>
      <w:tr w:rsidR="004B1C4B" w:rsidRPr="00472E29" w:rsidTr="00472E29">
        <w:trPr>
          <w:jc w:val="center"/>
        </w:trPr>
        <w:tc>
          <w:tcPr>
            <w:tcW w:w="4040" w:type="dxa"/>
            <w:shd w:val="clear" w:color="auto" w:fill="D9D9D9"/>
            <w:vAlign w:val="center"/>
          </w:tcPr>
          <w:p w:rsidR="004B1C4B" w:rsidRPr="00472E29" w:rsidRDefault="004B1C4B" w:rsidP="00472E29">
            <w:pPr>
              <w:pStyle w:val="Sansinterligne"/>
              <w:jc w:val="center"/>
              <w:rPr>
                <w:rFonts w:ascii="Calibri" w:hAnsi="Calibri"/>
                <w:b/>
                <w:sz w:val="22"/>
                <w:lang w:val="fr-FR"/>
              </w:rPr>
            </w:pPr>
            <w:r w:rsidRPr="00472E29">
              <w:rPr>
                <w:rFonts w:ascii="Calibri" w:hAnsi="Calibri"/>
                <w:b/>
                <w:sz w:val="22"/>
                <w:lang w:val="fr-FR"/>
              </w:rPr>
              <w:t>Dénomination</w:t>
            </w:r>
          </w:p>
        </w:tc>
        <w:tc>
          <w:tcPr>
            <w:tcW w:w="4040" w:type="dxa"/>
            <w:shd w:val="clear" w:color="auto" w:fill="D9D9D9"/>
            <w:vAlign w:val="center"/>
          </w:tcPr>
          <w:p w:rsidR="004B1C4B" w:rsidRPr="00472E29" w:rsidRDefault="004B1C4B" w:rsidP="00472E29">
            <w:pPr>
              <w:pStyle w:val="Sansinterligne"/>
              <w:jc w:val="center"/>
              <w:rPr>
                <w:rFonts w:ascii="Calibri" w:hAnsi="Calibri"/>
                <w:b/>
                <w:sz w:val="22"/>
                <w:lang w:val="fr-FR"/>
              </w:rPr>
            </w:pPr>
            <w:r w:rsidRPr="00472E29">
              <w:rPr>
                <w:rFonts w:ascii="Calibri" w:hAnsi="Calibri"/>
                <w:b/>
                <w:sz w:val="22"/>
                <w:lang w:val="fr-FR"/>
              </w:rPr>
              <w:t>Localisation</w:t>
            </w:r>
          </w:p>
        </w:tc>
      </w:tr>
      <w:tr w:rsidR="004B1C4B" w:rsidRPr="00472E29" w:rsidTr="00472E29">
        <w:trPr>
          <w:jc w:val="center"/>
        </w:trPr>
        <w:tc>
          <w:tcPr>
            <w:tcW w:w="4040" w:type="dxa"/>
            <w:shd w:val="clear" w:color="auto" w:fill="auto"/>
            <w:vAlign w:val="center"/>
          </w:tcPr>
          <w:p w:rsidR="004B1C4B" w:rsidRPr="00472E29" w:rsidRDefault="004B1C4B" w:rsidP="00053BE3">
            <w:pPr>
              <w:pStyle w:val="Sansinterligne"/>
              <w:rPr>
                <w:rFonts w:ascii="Calibri" w:hAnsi="Calibri"/>
                <w:sz w:val="22"/>
                <w:lang w:val="fr-FR"/>
              </w:rPr>
            </w:pPr>
          </w:p>
        </w:tc>
        <w:tc>
          <w:tcPr>
            <w:tcW w:w="4040" w:type="dxa"/>
            <w:shd w:val="clear" w:color="auto" w:fill="auto"/>
            <w:vAlign w:val="center"/>
          </w:tcPr>
          <w:p w:rsidR="004B1C4B" w:rsidRPr="00472E29" w:rsidRDefault="004B1C4B" w:rsidP="00053BE3">
            <w:pPr>
              <w:pStyle w:val="Sansinterligne"/>
              <w:rPr>
                <w:rFonts w:ascii="Calibri" w:hAnsi="Calibri"/>
                <w:sz w:val="22"/>
                <w:lang w:val="fr-FR"/>
              </w:rPr>
            </w:pPr>
          </w:p>
        </w:tc>
      </w:tr>
      <w:tr w:rsidR="004B1C4B" w:rsidRPr="00472E29" w:rsidTr="00472E29">
        <w:trPr>
          <w:jc w:val="center"/>
        </w:trPr>
        <w:tc>
          <w:tcPr>
            <w:tcW w:w="4040" w:type="dxa"/>
            <w:shd w:val="clear" w:color="auto" w:fill="auto"/>
            <w:vAlign w:val="center"/>
          </w:tcPr>
          <w:p w:rsidR="004B1C4B" w:rsidRPr="00472E29" w:rsidRDefault="004B1C4B" w:rsidP="00053BE3">
            <w:pPr>
              <w:pStyle w:val="Sansinterligne"/>
              <w:rPr>
                <w:rFonts w:ascii="Calibri" w:hAnsi="Calibri"/>
                <w:sz w:val="22"/>
                <w:lang w:val="fr-FR"/>
              </w:rPr>
            </w:pPr>
          </w:p>
        </w:tc>
        <w:tc>
          <w:tcPr>
            <w:tcW w:w="4040" w:type="dxa"/>
            <w:shd w:val="clear" w:color="auto" w:fill="auto"/>
            <w:vAlign w:val="center"/>
          </w:tcPr>
          <w:p w:rsidR="004B1C4B" w:rsidRPr="00472E29" w:rsidRDefault="004B1C4B" w:rsidP="00053BE3">
            <w:pPr>
              <w:pStyle w:val="Sansinterligne"/>
              <w:rPr>
                <w:rFonts w:ascii="Calibri" w:hAnsi="Calibri"/>
                <w:sz w:val="22"/>
                <w:lang w:val="fr-FR"/>
              </w:rPr>
            </w:pPr>
          </w:p>
        </w:tc>
      </w:tr>
      <w:tr w:rsidR="004B1C4B" w:rsidRPr="00472E29" w:rsidTr="00472E29">
        <w:trPr>
          <w:jc w:val="center"/>
        </w:trPr>
        <w:tc>
          <w:tcPr>
            <w:tcW w:w="4040" w:type="dxa"/>
            <w:shd w:val="clear" w:color="auto" w:fill="auto"/>
            <w:vAlign w:val="center"/>
          </w:tcPr>
          <w:p w:rsidR="004B1C4B" w:rsidRPr="00472E29" w:rsidRDefault="004B1C4B" w:rsidP="00053BE3">
            <w:pPr>
              <w:pStyle w:val="Sansinterligne"/>
              <w:rPr>
                <w:rFonts w:ascii="Calibri" w:hAnsi="Calibri"/>
                <w:sz w:val="22"/>
                <w:lang w:val="fr-FR"/>
              </w:rPr>
            </w:pPr>
          </w:p>
        </w:tc>
        <w:tc>
          <w:tcPr>
            <w:tcW w:w="4040" w:type="dxa"/>
            <w:shd w:val="clear" w:color="auto" w:fill="auto"/>
            <w:vAlign w:val="center"/>
          </w:tcPr>
          <w:p w:rsidR="004B1C4B" w:rsidRPr="00472E29" w:rsidRDefault="004B1C4B" w:rsidP="00053BE3">
            <w:pPr>
              <w:pStyle w:val="Sansinterligne"/>
              <w:rPr>
                <w:rFonts w:ascii="Calibri" w:hAnsi="Calibri"/>
                <w:sz w:val="22"/>
                <w:lang w:val="fr-FR"/>
              </w:rPr>
            </w:pPr>
          </w:p>
        </w:tc>
      </w:tr>
    </w:tbl>
    <w:p w:rsidR="004B1C4B" w:rsidRDefault="004B1C4B" w:rsidP="004B1C4B">
      <w:pPr>
        <w:pStyle w:val="Sansinterligne"/>
        <w:jc w:val="both"/>
        <w:rPr>
          <w:rFonts w:ascii="Calibri" w:hAnsi="Calibri"/>
          <w:sz w:val="22"/>
          <w:lang w:val="fr-FR"/>
        </w:rPr>
      </w:pPr>
    </w:p>
    <w:p w:rsidR="004B1C4B" w:rsidRDefault="004B1C4B" w:rsidP="004B1C4B">
      <w:pPr>
        <w:pStyle w:val="Sansinterligne"/>
        <w:jc w:val="both"/>
        <w:rPr>
          <w:rFonts w:ascii="Calibri" w:hAnsi="Calibri"/>
          <w:sz w:val="22"/>
          <w:lang w:val="fr-FR"/>
        </w:rPr>
      </w:pPr>
    </w:p>
    <w:p w:rsidR="004B1C4B" w:rsidRDefault="004B1C4B" w:rsidP="004B1C4B">
      <w:pPr>
        <w:pStyle w:val="Sansinterligne"/>
        <w:jc w:val="both"/>
        <w:rPr>
          <w:rFonts w:ascii="Calibri" w:hAnsi="Calibri"/>
          <w:b/>
          <w:sz w:val="28"/>
          <w:lang w:val="fr-FR"/>
        </w:rPr>
      </w:pPr>
      <w:r>
        <w:rPr>
          <w:rFonts w:ascii="Calibri" w:hAnsi="Calibri"/>
          <w:b/>
          <w:sz w:val="28"/>
          <w:lang w:val="fr-FR"/>
        </w:rPr>
        <w:lastRenderedPageBreak/>
        <w:t xml:space="preserve">Article 6 – </w:t>
      </w:r>
      <w:r w:rsidR="00053BE3">
        <w:rPr>
          <w:rFonts w:ascii="Calibri" w:hAnsi="Calibri"/>
          <w:b/>
          <w:sz w:val="28"/>
          <w:lang w:val="fr-FR"/>
        </w:rPr>
        <w:t>P</w:t>
      </w:r>
      <w:r>
        <w:rPr>
          <w:rFonts w:ascii="Calibri" w:hAnsi="Calibri"/>
          <w:b/>
          <w:sz w:val="28"/>
          <w:lang w:val="fr-FR"/>
        </w:rPr>
        <w:t>aiement des loyers</w:t>
      </w:r>
    </w:p>
    <w:p w:rsidR="004B1C4B" w:rsidRPr="00776453" w:rsidRDefault="004B1C4B" w:rsidP="004B1C4B">
      <w:pPr>
        <w:pStyle w:val="Sansinterligne"/>
        <w:jc w:val="both"/>
        <w:rPr>
          <w:rFonts w:ascii="Calibri" w:hAnsi="Calibri"/>
          <w:b/>
          <w:i/>
          <w:sz w:val="22"/>
          <w:lang w:val="fr-FR"/>
        </w:rPr>
      </w:pPr>
      <w:r w:rsidRPr="00776453">
        <w:rPr>
          <w:rFonts w:ascii="Calibri" w:hAnsi="Calibri"/>
          <w:b/>
          <w:i/>
          <w:sz w:val="22"/>
          <w:lang w:val="fr-FR"/>
        </w:rPr>
        <w:t>Cet article complète l’</w:t>
      </w:r>
      <w:r>
        <w:rPr>
          <w:rFonts w:ascii="Calibri" w:hAnsi="Calibri"/>
          <w:b/>
          <w:i/>
          <w:sz w:val="22"/>
          <w:lang w:val="fr-FR"/>
        </w:rPr>
        <w:t>article 10</w:t>
      </w:r>
      <w:r w:rsidRPr="00776453">
        <w:rPr>
          <w:rFonts w:ascii="Calibri" w:hAnsi="Calibri"/>
          <w:b/>
          <w:i/>
          <w:sz w:val="22"/>
          <w:lang w:val="fr-FR"/>
        </w:rPr>
        <w:t xml:space="preserve"> du CCG.</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4B1C4B" w:rsidRDefault="004B1C4B" w:rsidP="004B1C4B">
      <w:pPr>
        <w:pStyle w:val="Sansinterligne"/>
        <w:jc w:val="both"/>
        <w:rPr>
          <w:rFonts w:ascii="Calibri" w:hAnsi="Calibri"/>
          <w:sz w:val="22"/>
          <w:lang w:val="fr-FR"/>
        </w:rPr>
      </w:pPr>
    </w:p>
    <w:p w:rsidR="004B1C4B" w:rsidRDefault="00053BE3" w:rsidP="004B1C4B">
      <w:pPr>
        <w:pStyle w:val="Sansinterligne"/>
        <w:jc w:val="both"/>
        <w:rPr>
          <w:rFonts w:ascii="Calibri" w:hAnsi="Calibri"/>
          <w:sz w:val="22"/>
          <w:lang w:val="fr-FR"/>
        </w:rPr>
      </w:pPr>
      <w:r>
        <w:rPr>
          <w:rFonts w:ascii="Calibri" w:hAnsi="Calibri"/>
          <w:sz w:val="22"/>
          <w:lang w:val="fr-FR"/>
        </w:rPr>
        <w:t>L</w:t>
      </w:r>
      <w:r w:rsidR="004B1C4B">
        <w:rPr>
          <w:rFonts w:ascii="Calibri" w:hAnsi="Calibri"/>
          <w:sz w:val="22"/>
          <w:lang w:val="fr-FR"/>
        </w:rPr>
        <w:t xml:space="preserve">e paiement de l’annuité pourra être </w:t>
      </w:r>
      <w:r>
        <w:rPr>
          <w:rFonts w:ascii="Calibri" w:hAnsi="Calibri"/>
          <w:sz w:val="22"/>
          <w:lang w:val="fr-FR"/>
        </w:rPr>
        <w:t>effectué</w:t>
      </w:r>
      <w:r w:rsidR="004B1C4B">
        <w:rPr>
          <w:rFonts w:ascii="Calibri" w:hAnsi="Calibri"/>
          <w:sz w:val="22"/>
          <w:lang w:val="fr-FR"/>
        </w:rPr>
        <w:t xml:space="preserve"> en plusieurs versements</w:t>
      </w:r>
      <w:r>
        <w:rPr>
          <w:rFonts w:ascii="Calibri" w:hAnsi="Calibri"/>
          <w:sz w:val="22"/>
          <w:lang w:val="fr-FR"/>
        </w:rPr>
        <w:t>, selon l’échéancier suivant :</w:t>
      </w:r>
    </w:p>
    <w:p w:rsidR="00053BE3" w:rsidRDefault="00053BE3" w:rsidP="00053BE3">
      <w:pPr>
        <w:pStyle w:val="Sansinterligne"/>
        <w:jc w:val="both"/>
        <w:rPr>
          <w:rFonts w:ascii="Calibri" w:hAnsi="Calibri"/>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0"/>
        <w:gridCol w:w="4040"/>
      </w:tblGrid>
      <w:tr w:rsidR="00053BE3" w:rsidRPr="00472E29" w:rsidTr="00472E29">
        <w:trPr>
          <w:jc w:val="center"/>
        </w:trPr>
        <w:tc>
          <w:tcPr>
            <w:tcW w:w="4040" w:type="dxa"/>
            <w:shd w:val="clear" w:color="auto" w:fill="D9D9D9"/>
            <w:vAlign w:val="center"/>
          </w:tcPr>
          <w:p w:rsidR="00053BE3" w:rsidRPr="00472E29" w:rsidRDefault="00053BE3" w:rsidP="00472E29">
            <w:pPr>
              <w:pStyle w:val="Sansinterligne"/>
              <w:jc w:val="center"/>
              <w:rPr>
                <w:rFonts w:ascii="Calibri" w:hAnsi="Calibri"/>
                <w:b/>
                <w:sz w:val="22"/>
                <w:lang w:val="fr-FR"/>
              </w:rPr>
            </w:pPr>
            <w:r w:rsidRPr="00472E29">
              <w:rPr>
                <w:rFonts w:ascii="Calibri" w:hAnsi="Calibri"/>
                <w:b/>
                <w:sz w:val="22"/>
                <w:lang w:val="fr-FR"/>
              </w:rPr>
              <w:t>Echéance</w:t>
            </w:r>
          </w:p>
        </w:tc>
        <w:tc>
          <w:tcPr>
            <w:tcW w:w="4040" w:type="dxa"/>
            <w:shd w:val="clear" w:color="auto" w:fill="D9D9D9"/>
            <w:vAlign w:val="center"/>
          </w:tcPr>
          <w:p w:rsidR="00053BE3" w:rsidRPr="00472E29" w:rsidRDefault="00053BE3" w:rsidP="00472E29">
            <w:pPr>
              <w:pStyle w:val="Sansinterligne"/>
              <w:jc w:val="center"/>
              <w:rPr>
                <w:rFonts w:ascii="Calibri" w:hAnsi="Calibri"/>
                <w:b/>
                <w:sz w:val="22"/>
                <w:lang w:val="fr-FR"/>
              </w:rPr>
            </w:pPr>
            <w:r w:rsidRPr="00472E29">
              <w:rPr>
                <w:rFonts w:ascii="Calibri" w:hAnsi="Calibri"/>
                <w:b/>
                <w:sz w:val="22"/>
                <w:lang w:val="fr-FR"/>
              </w:rPr>
              <w:t>% de l’annuité à verser</w:t>
            </w:r>
          </w:p>
        </w:tc>
      </w:tr>
      <w:tr w:rsidR="00053BE3" w:rsidRPr="00472E29" w:rsidTr="00472E29">
        <w:trPr>
          <w:jc w:val="center"/>
        </w:trPr>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r>
      <w:tr w:rsidR="00053BE3" w:rsidRPr="00472E29" w:rsidTr="00472E29">
        <w:trPr>
          <w:jc w:val="center"/>
        </w:trPr>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r>
      <w:tr w:rsidR="00053BE3" w:rsidRPr="00472E29" w:rsidTr="00472E29">
        <w:trPr>
          <w:jc w:val="center"/>
        </w:trPr>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r>
    </w:tbl>
    <w:p w:rsidR="00053BE3" w:rsidRDefault="00053BE3" w:rsidP="00053BE3">
      <w:pPr>
        <w:pStyle w:val="Sansinterligne"/>
        <w:jc w:val="both"/>
        <w:rPr>
          <w:rFonts w:ascii="Calibri" w:hAnsi="Calibri"/>
          <w:sz w:val="22"/>
          <w:lang w:val="fr-FR"/>
        </w:rPr>
      </w:pPr>
    </w:p>
    <w:p w:rsidR="00053BE3" w:rsidRDefault="00053BE3" w:rsidP="00053BE3">
      <w:pPr>
        <w:pStyle w:val="Sansinterligne"/>
        <w:jc w:val="both"/>
        <w:rPr>
          <w:rFonts w:ascii="Calibri" w:hAnsi="Calibri"/>
          <w:sz w:val="22"/>
          <w:lang w:val="fr-FR"/>
        </w:rPr>
      </w:pPr>
    </w:p>
    <w:p w:rsidR="00053BE3" w:rsidRDefault="00053BE3" w:rsidP="00053BE3">
      <w:pPr>
        <w:pStyle w:val="Sansinterligne"/>
        <w:jc w:val="both"/>
        <w:rPr>
          <w:rFonts w:ascii="Calibri" w:hAnsi="Calibri"/>
          <w:b/>
          <w:sz w:val="28"/>
          <w:lang w:val="fr-FR"/>
        </w:rPr>
      </w:pPr>
      <w:r>
        <w:rPr>
          <w:rFonts w:ascii="Calibri" w:hAnsi="Calibri"/>
          <w:b/>
          <w:sz w:val="28"/>
          <w:lang w:val="fr-FR"/>
        </w:rPr>
        <w:t>Article 7 – Charges diverses</w:t>
      </w:r>
    </w:p>
    <w:p w:rsidR="00053BE3" w:rsidRPr="00776453" w:rsidRDefault="00053BE3" w:rsidP="00053BE3">
      <w:pPr>
        <w:pStyle w:val="Sansinterligne"/>
        <w:jc w:val="both"/>
        <w:rPr>
          <w:rFonts w:ascii="Calibri" w:hAnsi="Calibri"/>
          <w:b/>
          <w:i/>
          <w:sz w:val="22"/>
          <w:lang w:val="fr-FR"/>
        </w:rPr>
      </w:pPr>
      <w:r w:rsidRPr="00776453">
        <w:rPr>
          <w:rFonts w:ascii="Calibri" w:hAnsi="Calibri"/>
          <w:b/>
          <w:i/>
          <w:sz w:val="22"/>
          <w:lang w:val="fr-FR"/>
        </w:rPr>
        <w:t>Cet article complète l’</w:t>
      </w:r>
      <w:r>
        <w:rPr>
          <w:rFonts w:ascii="Calibri" w:hAnsi="Calibri"/>
          <w:b/>
          <w:i/>
          <w:sz w:val="22"/>
          <w:lang w:val="fr-FR"/>
        </w:rPr>
        <w:t>article 12</w:t>
      </w:r>
      <w:r w:rsidRPr="00776453">
        <w:rPr>
          <w:rFonts w:ascii="Calibri" w:hAnsi="Calibri"/>
          <w:b/>
          <w:i/>
          <w:sz w:val="22"/>
          <w:lang w:val="fr-FR"/>
        </w:rPr>
        <w:t xml:space="preserve"> du CCG.</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053BE3" w:rsidRDefault="00053BE3" w:rsidP="00053BE3">
      <w:pPr>
        <w:pStyle w:val="Sansinterligne"/>
        <w:jc w:val="both"/>
        <w:rPr>
          <w:rFonts w:ascii="Calibri" w:hAnsi="Calibri"/>
          <w:sz w:val="22"/>
          <w:lang w:val="fr-FR"/>
        </w:rPr>
      </w:pPr>
    </w:p>
    <w:p w:rsidR="00053BE3" w:rsidRDefault="00053BE3" w:rsidP="00053BE3">
      <w:pPr>
        <w:pStyle w:val="Sansinterligne"/>
        <w:jc w:val="both"/>
        <w:rPr>
          <w:rFonts w:ascii="Calibri" w:hAnsi="Calibri"/>
          <w:sz w:val="22"/>
          <w:lang w:val="fr-FR"/>
        </w:rPr>
      </w:pPr>
      <w:r>
        <w:rPr>
          <w:rFonts w:ascii="Calibri" w:hAnsi="Calibri"/>
          <w:sz w:val="22"/>
          <w:lang w:val="fr-FR"/>
        </w:rPr>
        <w:t>Les charges visées à l’article 12 du CCG sont les suivantes :</w:t>
      </w:r>
    </w:p>
    <w:p w:rsidR="00053BE3" w:rsidRDefault="00053BE3" w:rsidP="00053BE3">
      <w:pPr>
        <w:pStyle w:val="Sansinterligne"/>
        <w:jc w:val="both"/>
        <w:rPr>
          <w:rFonts w:ascii="Calibri" w:hAnsi="Calibri"/>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0"/>
        <w:gridCol w:w="4040"/>
      </w:tblGrid>
      <w:tr w:rsidR="00053BE3" w:rsidRPr="00472E29" w:rsidTr="00472E29">
        <w:trPr>
          <w:jc w:val="center"/>
        </w:trPr>
        <w:tc>
          <w:tcPr>
            <w:tcW w:w="4040" w:type="dxa"/>
            <w:shd w:val="clear" w:color="auto" w:fill="D9D9D9"/>
            <w:vAlign w:val="center"/>
          </w:tcPr>
          <w:p w:rsidR="00053BE3" w:rsidRPr="00472E29" w:rsidRDefault="00053BE3" w:rsidP="00472E29">
            <w:pPr>
              <w:pStyle w:val="Sansinterligne"/>
              <w:jc w:val="center"/>
              <w:rPr>
                <w:rFonts w:ascii="Calibri" w:hAnsi="Calibri"/>
                <w:b/>
                <w:sz w:val="22"/>
                <w:lang w:val="fr-FR"/>
              </w:rPr>
            </w:pPr>
            <w:r w:rsidRPr="00472E29">
              <w:rPr>
                <w:rFonts w:ascii="Calibri" w:hAnsi="Calibri"/>
                <w:b/>
                <w:sz w:val="22"/>
                <w:lang w:val="fr-FR"/>
              </w:rPr>
              <w:t>Entretien demandé</w:t>
            </w:r>
          </w:p>
        </w:tc>
        <w:tc>
          <w:tcPr>
            <w:tcW w:w="4040" w:type="dxa"/>
            <w:shd w:val="clear" w:color="auto" w:fill="D9D9D9"/>
            <w:vAlign w:val="center"/>
          </w:tcPr>
          <w:p w:rsidR="00053BE3" w:rsidRPr="00472E29" w:rsidRDefault="00053BE3" w:rsidP="00FF3102">
            <w:pPr>
              <w:pStyle w:val="Sansinterligne"/>
              <w:jc w:val="center"/>
              <w:rPr>
                <w:rFonts w:ascii="Calibri" w:hAnsi="Calibri"/>
                <w:b/>
                <w:sz w:val="22"/>
                <w:lang w:val="fr-FR"/>
              </w:rPr>
            </w:pPr>
            <w:r w:rsidRPr="00472E29">
              <w:rPr>
                <w:rFonts w:ascii="Calibri" w:hAnsi="Calibri"/>
                <w:b/>
                <w:sz w:val="22"/>
                <w:lang w:val="fr-FR"/>
              </w:rPr>
              <w:t>Evaluati</w:t>
            </w:r>
            <w:r w:rsidR="00FF3102">
              <w:rPr>
                <w:rFonts w:ascii="Calibri" w:hAnsi="Calibri"/>
                <w:b/>
                <w:sz w:val="22"/>
                <w:lang w:val="fr-FR"/>
              </w:rPr>
              <w:t>on de la dépense correspondante</w:t>
            </w:r>
          </w:p>
        </w:tc>
      </w:tr>
      <w:tr w:rsidR="00053BE3" w:rsidRPr="00472E29" w:rsidTr="00472E29">
        <w:trPr>
          <w:jc w:val="center"/>
        </w:trPr>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r>
      <w:tr w:rsidR="00053BE3" w:rsidRPr="00472E29" w:rsidTr="00472E29">
        <w:trPr>
          <w:jc w:val="center"/>
        </w:trPr>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r>
      <w:tr w:rsidR="00053BE3" w:rsidRPr="00472E29" w:rsidTr="00472E29">
        <w:trPr>
          <w:jc w:val="center"/>
        </w:trPr>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c>
          <w:tcPr>
            <w:tcW w:w="4040" w:type="dxa"/>
            <w:shd w:val="clear" w:color="auto" w:fill="auto"/>
            <w:vAlign w:val="center"/>
          </w:tcPr>
          <w:p w:rsidR="00053BE3" w:rsidRPr="00472E29" w:rsidRDefault="00053BE3" w:rsidP="00053BE3">
            <w:pPr>
              <w:pStyle w:val="Sansinterligne"/>
              <w:rPr>
                <w:rFonts w:ascii="Calibri" w:hAnsi="Calibri"/>
                <w:sz w:val="22"/>
                <w:lang w:val="fr-FR"/>
              </w:rPr>
            </w:pPr>
          </w:p>
        </w:tc>
      </w:tr>
    </w:tbl>
    <w:p w:rsidR="00053BE3" w:rsidRDefault="00053BE3" w:rsidP="00053BE3">
      <w:pPr>
        <w:pStyle w:val="Sansinterligne"/>
        <w:jc w:val="both"/>
        <w:rPr>
          <w:rFonts w:ascii="Calibri" w:hAnsi="Calibri"/>
          <w:sz w:val="22"/>
          <w:lang w:val="fr-FR"/>
        </w:rPr>
      </w:pPr>
    </w:p>
    <w:p w:rsidR="00053BE3" w:rsidRDefault="00053BE3" w:rsidP="00053BE3">
      <w:pPr>
        <w:pStyle w:val="Sansinterligne"/>
        <w:jc w:val="both"/>
        <w:rPr>
          <w:rFonts w:ascii="Calibri" w:hAnsi="Calibri"/>
          <w:sz w:val="22"/>
          <w:lang w:val="fr-FR"/>
        </w:rPr>
      </w:pPr>
      <w:r>
        <w:rPr>
          <w:rFonts w:ascii="Calibri" w:hAnsi="Calibri"/>
          <w:sz w:val="22"/>
          <w:lang w:val="fr-FR"/>
        </w:rPr>
        <w:t>L</w:t>
      </w:r>
      <w:r w:rsidR="007D73BD">
        <w:rPr>
          <w:rFonts w:ascii="Calibri" w:hAnsi="Calibri"/>
          <w:sz w:val="22"/>
          <w:lang w:val="fr-FR"/>
        </w:rPr>
        <w:t>e montant de l’évaluation en euros est indexé sur le loyer.</w:t>
      </w:r>
    </w:p>
    <w:p w:rsidR="00053BE3" w:rsidRDefault="00053BE3" w:rsidP="00053BE3">
      <w:pPr>
        <w:pStyle w:val="Sansinterligne"/>
        <w:jc w:val="both"/>
        <w:rPr>
          <w:rFonts w:ascii="Calibri" w:hAnsi="Calibri"/>
          <w:sz w:val="22"/>
          <w:lang w:val="fr-FR"/>
        </w:rPr>
      </w:pPr>
    </w:p>
    <w:p w:rsidR="007D73BD" w:rsidRDefault="007D73BD" w:rsidP="00053BE3">
      <w:pPr>
        <w:pStyle w:val="Sansinterligne"/>
        <w:jc w:val="both"/>
        <w:rPr>
          <w:rFonts w:ascii="Calibri" w:hAnsi="Calibri"/>
          <w:sz w:val="22"/>
          <w:lang w:val="fr-FR"/>
        </w:rPr>
      </w:pPr>
    </w:p>
    <w:p w:rsidR="00053BE3" w:rsidRDefault="00053BE3" w:rsidP="00053BE3">
      <w:pPr>
        <w:pStyle w:val="Sansinterligne"/>
        <w:jc w:val="both"/>
        <w:rPr>
          <w:rFonts w:ascii="Calibri" w:hAnsi="Calibri"/>
          <w:b/>
          <w:sz w:val="28"/>
          <w:lang w:val="fr-FR"/>
        </w:rPr>
      </w:pPr>
      <w:r>
        <w:rPr>
          <w:rFonts w:ascii="Calibri" w:hAnsi="Calibri"/>
          <w:b/>
          <w:sz w:val="28"/>
          <w:lang w:val="fr-FR"/>
        </w:rPr>
        <w:t>Article 8 – Correspondant local du locataire</w:t>
      </w:r>
    </w:p>
    <w:p w:rsidR="00053BE3" w:rsidRPr="00776453" w:rsidRDefault="00053BE3" w:rsidP="00053BE3">
      <w:pPr>
        <w:pStyle w:val="Sansinterligne"/>
        <w:jc w:val="both"/>
        <w:rPr>
          <w:rFonts w:ascii="Calibri" w:hAnsi="Calibri"/>
          <w:b/>
          <w:i/>
          <w:sz w:val="22"/>
          <w:lang w:val="fr-FR"/>
        </w:rPr>
      </w:pPr>
      <w:r w:rsidRPr="00776453">
        <w:rPr>
          <w:rFonts w:ascii="Calibri" w:hAnsi="Calibri"/>
          <w:b/>
          <w:i/>
          <w:sz w:val="22"/>
          <w:lang w:val="fr-FR"/>
        </w:rPr>
        <w:t>Cet article complète l’</w:t>
      </w:r>
      <w:r w:rsidR="007D73BD">
        <w:rPr>
          <w:rFonts w:ascii="Calibri" w:hAnsi="Calibri"/>
          <w:b/>
          <w:i/>
          <w:sz w:val="22"/>
          <w:lang w:val="fr-FR"/>
        </w:rPr>
        <w:t>article 14</w:t>
      </w:r>
      <w:r w:rsidRPr="00776453">
        <w:rPr>
          <w:rFonts w:ascii="Calibri" w:hAnsi="Calibri"/>
          <w:b/>
          <w:i/>
          <w:sz w:val="22"/>
          <w:lang w:val="fr-FR"/>
        </w:rPr>
        <w:t xml:space="preserve"> du CCG.</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nécessaire</w:t>
      </w:r>
      <w:r w:rsidRPr="00FF3102">
        <w:rPr>
          <w:rFonts w:ascii="Calibri" w:hAnsi="Calibri"/>
          <w:b/>
          <w:i/>
          <w:sz w:val="22"/>
          <w:lang w:val="fr-FR"/>
        </w:rPr>
        <w:t>)</w:t>
      </w:r>
    </w:p>
    <w:p w:rsidR="00053BE3" w:rsidRDefault="00053BE3" w:rsidP="00053BE3">
      <w:pPr>
        <w:pStyle w:val="Sansinterligne"/>
        <w:jc w:val="both"/>
        <w:rPr>
          <w:rFonts w:ascii="Calibri" w:hAnsi="Calibri"/>
          <w:sz w:val="22"/>
          <w:lang w:val="fr-FR"/>
        </w:rPr>
      </w:pPr>
    </w:p>
    <w:p w:rsidR="00053BE3" w:rsidRDefault="007D73BD" w:rsidP="00053BE3">
      <w:pPr>
        <w:pStyle w:val="Sansinterligne"/>
        <w:jc w:val="both"/>
        <w:rPr>
          <w:rFonts w:ascii="Calibri" w:hAnsi="Calibri"/>
          <w:sz w:val="22"/>
          <w:lang w:val="fr-FR"/>
        </w:rPr>
      </w:pPr>
      <w:r>
        <w:rPr>
          <w:rFonts w:ascii="Calibri" w:hAnsi="Calibri"/>
          <w:sz w:val="22"/>
          <w:lang w:val="fr-FR"/>
        </w:rPr>
        <w:t xml:space="preserve">Le correspondant local du locataire est </w:t>
      </w:r>
      <w:r w:rsidRPr="001671D0">
        <w:rPr>
          <w:rFonts w:ascii="Calibri" w:hAnsi="Calibri"/>
          <w:color w:val="C00000"/>
          <w:sz w:val="22"/>
          <w:highlight w:val="yellow"/>
          <w:lang w:val="fr-FR"/>
        </w:rPr>
        <w:t>[</w:t>
      </w:r>
      <w:r>
        <w:rPr>
          <w:rFonts w:ascii="Calibri" w:hAnsi="Calibri"/>
          <w:color w:val="C00000"/>
          <w:sz w:val="22"/>
          <w:highlight w:val="yellow"/>
          <w:lang w:val="fr-FR"/>
        </w:rPr>
        <w:t>civilité, nom, prénom</w:t>
      </w:r>
      <w:r w:rsidRPr="001671D0">
        <w:rPr>
          <w:rFonts w:ascii="Calibri" w:hAnsi="Calibri"/>
          <w:color w:val="C00000"/>
          <w:sz w:val="22"/>
          <w:highlight w:val="yellow"/>
          <w:lang w:val="fr-FR"/>
        </w:rPr>
        <w:t>]</w:t>
      </w:r>
      <w:r>
        <w:rPr>
          <w:rFonts w:ascii="Calibri" w:hAnsi="Calibri"/>
          <w:sz w:val="22"/>
          <w:lang w:val="fr-FR"/>
        </w:rPr>
        <w:t>. Ses coordonnées sont les suivantes :</w:t>
      </w:r>
    </w:p>
    <w:p w:rsidR="007D73BD" w:rsidRP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adresse</w:t>
      </w:r>
      <w:r w:rsidRPr="001671D0">
        <w:rPr>
          <w:rFonts w:ascii="Calibri" w:hAnsi="Calibri"/>
          <w:color w:val="C00000"/>
          <w:sz w:val="22"/>
          <w:highlight w:val="yellow"/>
          <w:lang w:val="fr-FR"/>
        </w:rPr>
        <w:t>]</w:t>
      </w:r>
      <w:r w:rsidRPr="00472E29">
        <w:rPr>
          <w:rFonts w:ascii="Calibri" w:hAnsi="Calibri"/>
          <w:color w:val="000000"/>
          <w:sz w:val="22"/>
          <w:lang w:val="fr-FR"/>
        </w:rPr>
        <w:t> ;</w:t>
      </w:r>
    </w:p>
    <w:p w:rsid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téléphone</w:t>
      </w:r>
      <w:r w:rsidRPr="001671D0">
        <w:rPr>
          <w:rFonts w:ascii="Calibri" w:hAnsi="Calibri"/>
          <w:color w:val="C00000"/>
          <w:sz w:val="22"/>
          <w:highlight w:val="yellow"/>
          <w:lang w:val="fr-FR"/>
        </w:rPr>
        <w:t>]</w:t>
      </w:r>
      <w:r w:rsidRPr="007D73BD">
        <w:rPr>
          <w:rFonts w:ascii="Calibri" w:hAnsi="Calibri"/>
          <w:color w:val="000000"/>
          <w:sz w:val="22"/>
          <w:lang w:val="fr-FR"/>
        </w:rPr>
        <w:t> ;</w:t>
      </w:r>
    </w:p>
    <w:p w:rsidR="007D73BD" w:rsidRP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e-mail</w:t>
      </w:r>
      <w:r w:rsidRPr="001671D0">
        <w:rPr>
          <w:rFonts w:ascii="Calibri" w:hAnsi="Calibri"/>
          <w:color w:val="C00000"/>
          <w:sz w:val="22"/>
          <w:highlight w:val="yellow"/>
          <w:lang w:val="fr-FR"/>
        </w:rPr>
        <w:t>]</w:t>
      </w:r>
      <w:r>
        <w:rPr>
          <w:rFonts w:ascii="Calibri" w:hAnsi="Calibri"/>
          <w:color w:val="000000"/>
          <w:sz w:val="22"/>
          <w:lang w:val="fr-FR"/>
        </w:rPr>
        <w:t>.</w:t>
      </w:r>
    </w:p>
    <w:p w:rsidR="00053BE3" w:rsidRDefault="00053BE3" w:rsidP="00053BE3">
      <w:pPr>
        <w:pStyle w:val="Sansinterligne"/>
        <w:jc w:val="both"/>
        <w:rPr>
          <w:rFonts w:ascii="Calibri" w:hAnsi="Calibri"/>
          <w:sz w:val="22"/>
          <w:lang w:val="fr-FR"/>
        </w:rPr>
      </w:pPr>
    </w:p>
    <w:p w:rsidR="007D73BD" w:rsidRDefault="007D73BD" w:rsidP="007D73BD">
      <w:pPr>
        <w:pStyle w:val="Sansinterligne"/>
        <w:jc w:val="both"/>
        <w:rPr>
          <w:rFonts w:ascii="Calibri" w:hAnsi="Calibri"/>
          <w:sz w:val="22"/>
          <w:lang w:val="fr-FR"/>
        </w:rPr>
      </w:pPr>
      <w:r>
        <w:rPr>
          <w:rFonts w:ascii="Calibri" w:hAnsi="Calibri"/>
          <w:sz w:val="22"/>
          <w:lang w:val="fr-FR"/>
        </w:rPr>
        <w:t xml:space="preserve">Le Maire, </w:t>
      </w:r>
      <w:r w:rsidRPr="001671D0">
        <w:rPr>
          <w:rFonts w:ascii="Calibri" w:hAnsi="Calibri"/>
          <w:color w:val="C00000"/>
          <w:sz w:val="22"/>
          <w:highlight w:val="yellow"/>
          <w:lang w:val="fr-FR"/>
        </w:rPr>
        <w:t>[</w:t>
      </w:r>
      <w:r>
        <w:rPr>
          <w:rFonts w:ascii="Calibri" w:hAnsi="Calibri"/>
          <w:color w:val="C00000"/>
          <w:sz w:val="22"/>
          <w:highlight w:val="yellow"/>
          <w:lang w:val="fr-FR"/>
        </w:rPr>
        <w:t>civilité, nom, prénom</w:t>
      </w:r>
      <w:r w:rsidRPr="001671D0">
        <w:rPr>
          <w:rFonts w:ascii="Calibri" w:hAnsi="Calibri"/>
          <w:color w:val="C00000"/>
          <w:sz w:val="22"/>
          <w:highlight w:val="yellow"/>
          <w:lang w:val="fr-FR"/>
        </w:rPr>
        <w:t>]</w:t>
      </w:r>
      <w:r w:rsidRPr="00472E29">
        <w:rPr>
          <w:rFonts w:ascii="Calibri" w:hAnsi="Calibri"/>
          <w:color w:val="000000"/>
          <w:sz w:val="22"/>
          <w:lang w:val="fr-FR"/>
        </w:rPr>
        <w:t>,</w:t>
      </w:r>
      <w:r>
        <w:rPr>
          <w:rFonts w:ascii="Calibri" w:hAnsi="Calibri"/>
          <w:sz w:val="22"/>
          <w:lang w:val="fr-FR"/>
        </w:rPr>
        <w:t xml:space="preserve"> est joignable aux coordonnées suivantes :</w:t>
      </w:r>
    </w:p>
    <w:p w:rsidR="007D73BD" w:rsidRP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adresse</w:t>
      </w:r>
      <w:r w:rsidRPr="001671D0">
        <w:rPr>
          <w:rFonts w:ascii="Calibri" w:hAnsi="Calibri"/>
          <w:color w:val="C00000"/>
          <w:sz w:val="22"/>
          <w:highlight w:val="yellow"/>
          <w:lang w:val="fr-FR"/>
        </w:rPr>
        <w:t>]</w:t>
      </w:r>
      <w:r w:rsidRPr="007D73BD">
        <w:rPr>
          <w:rFonts w:ascii="Calibri" w:hAnsi="Calibri"/>
          <w:color w:val="000000"/>
          <w:sz w:val="22"/>
          <w:lang w:val="fr-FR"/>
        </w:rPr>
        <w:t> ;</w:t>
      </w:r>
    </w:p>
    <w:p w:rsid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téléphone</w:t>
      </w:r>
      <w:r w:rsidRPr="001671D0">
        <w:rPr>
          <w:rFonts w:ascii="Calibri" w:hAnsi="Calibri"/>
          <w:color w:val="C00000"/>
          <w:sz w:val="22"/>
          <w:highlight w:val="yellow"/>
          <w:lang w:val="fr-FR"/>
        </w:rPr>
        <w:t>]</w:t>
      </w:r>
      <w:r w:rsidRPr="007D73BD">
        <w:rPr>
          <w:rFonts w:ascii="Calibri" w:hAnsi="Calibri"/>
          <w:color w:val="000000"/>
          <w:sz w:val="22"/>
          <w:lang w:val="fr-FR"/>
        </w:rPr>
        <w:t> ;</w:t>
      </w:r>
    </w:p>
    <w:p w:rsidR="007D73BD" w:rsidRP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e-mail</w:t>
      </w:r>
      <w:r w:rsidRPr="001671D0">
        <w:rPr>
          <w:rFonts w:ascii="Calibri" w:hAnsi="Calibri"/>
          <w:color w:val="C00000"/>
          <w:sz w:val="22"/>
          <w:highlight w:val="yellow"/>
          <w:lang w:val="fr-FR"/>
        </w:rPr>
        <w:t>]</w:t>
      </w:r>
      <w:r>
        <w:rPr>
          <w:rFonts w:ascii="Calibri" w:hAnsi="Calibri"/>
          <w:color w:val="000000"/>
          <w:sz w:val="22"/>
          <w:lang w:val="fr-FR"/>
        </w:rPr>
        <w:t>.</w:t>
      </w:r>
    </w:p>
    <w:p w:rsidR="007D73BD" w:rsidRDefault="007D73BD" w:rsidP="00053BE3">
      <w:pPr>
        <w:pStyle w:val="Sansinterligne"/>
        <w:jc w:val="both"/>
        <w:rPr>
          <w:rFonts w:ascii="Calibri" w:hAnsi="Calibri"/>
          <w:sz w:val="22"/>
          <w:lang w:val="fr-FR"/>
        </w:rPr>
      </w:pPr>
    </w:p>
    <w:p w:rsidR="007D73BD" w:rsidRDefault="007D73BD" w:rsidP="007D73BD">
      <w:pPr>
        <w:pStyle w:val="Sansinterligne"/>
        <w:jc w:val="both"/>
        <w:rPr>
          <w:rFonts w:ascii="Calibri" w:hAnsi="Calibri"/>
          <w:sz w:val="22"/>
          <w:lang w:val="fr-FR"/>
        </w:rPr>
      </w:pPr>
      <w:r>
        <w:rPr>
          <w:rFonts w:ascii="Calibri" w:hAnsi="Calibri"/>
          <w:sz w:val="22"/>
          <w:lang w:val="fr-FR"/>
        </w:rPr>
        <w:t xml:space="preserve">L’agent patrimonial de l’ONF, </w:t>
      </w:r>
      <w:r w:rsidRPr="001671D0">
        <w:rPr>
          <w:rFonts w:ascii="Calibri" w:hAnsi="Calibri"/>
          <w:color w:val="C00000"/>
          <w:sz w:val="22"/>
          <w:highlight w:val="yellow"/>
          <w:lang w:val="fr-FR"/>
        </w:rPr>
        <w:t>[</w:t>
      </w:r>
      <w:r>
        <w:rPr>
          <w:rFonts w:ascii="Calibri" w:hAnsi="Calibri"/>
          <w:color w:val="C00000"/>
          <w:sz w:val="22"/>
          <w:highlight w:val="yellow"/>
          <w:lang w:val="fr-FR"/>
        </w:rPr>
        <w:t>civilité, nom, prénom</w:t>
      </w:r>
      <w:r w:rsidRPr="001671D0">
        <w:rPr>
          <w:rFonts w:ascii="Calibri" w:hAnsi="Calibri"/>
          <w:color w:val="C00000"/>
          <w:sz w:val="22"/>
          <w:highlight w:val="yellow"/>
          <w:lang w:val="fr-FR"/>
        </w:rPr>
        <w:t>]</w:t>
      </w:r>
      <w:r w:rsidRPr="007D73BD">
        <w:rPr>
          <w:rFonts w:ascii="Calibri" w:hAnsi="Calibri"/>
          <w:color w:val="000000"/>
          <w:sz w:val="22"/>
          <w:lang w:val="fr-FR"/>
        </w:rPr>
        <w:t>,</w:t>
      </w:r>
      <w:r>
        <w:rPr>
          <w:rFonts w:ascii="Calibri" w:hAnsi="Calibri"/>
          <w:sz w:val="22"/>
          <w:lang w:val="fr-FR"/>
        </w:rPr>
        <w:t xml:space="preserve"> est joignable aux coordonnées suivantes :</w:t>
      </w:r>
    </w:p>
    <w:p w:rsidR="007D73BD" w:rsidRP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adresse</w:t>
      </w:r>
      <w:r w:rsidRPr="001671D0">
        <w:rPr>
          <w:rFonts w:ascii="Calibri" w:hAnsi="Calibri"/>
          <w:color w:val="C00000"/>
          <w:sz w:val="22"/>
          <w:highlight w:val="yellow"/>
          <w:lang w:val="fr-FR"/>
        </w:rPr>
        <w:t>]</w:t>
      </w:r>
      <w:r w:rsidRPr="007D73BD">
        <w:rPr>
          <w:rFonts w:ascii="Calibri" w:hAnsi="Calibri"/>
          <w:color w:val="000000"/>
          <w:sz w:val="22"/>
          <w:lang w:val="fr-FR"/>
        </w:rPr>
        <w:t> ;</w:t>
      </w:r>
    </w:p>
    <w:p w:rsid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téléphone</w:t>
      </w:r>
      <w:r w:rsidRPr="001671D0">
        <w:rPr>
          <w:rFonts w:ascii="Calibri" w:hAnsi="Calibri"/>
          <w:color w:val="C00000"/>
          <w:sz w:val="22"/>
          <w:highlight w:val="yellow"/>
          <w:lang w:val="fr-FR"/>
        </w:rPr>
        <w:t>]</w:t>
      </w:r>
      <w:r w:rsidRPr="007D73BD">
        <w:rPr>
          <w:rFonts w:ascii="Calibri" w:hAnsi="Calibri"/>
          <w:color w:val="000000"/>
          <w:sz w:val="22"/>
          <w:lang w:val="fr-FR"/>
        </w:rPr>
        <w:t> ;</w:t>
      </w:r>
    </w:p>
    <w:p w:rsidR="007D73BD" w:rsidRPr="007D73BD" w:rsidRDefault="007D73BD" w:rsidP="007D73BD">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e-mail</w:t>
      </w:r>
      <w:r w:rsidRPr="001671D0">
        <w:rPr>
          <w:rFonts w:ascii="Calibri" w:hAnsi="Calibri"/>
          <w:color w:val="C00000"/>
          <w:sz w:val="22"/>
          <w:highlight w:val="yellow"/>
          <w:lang w:val="fr-FR"/>
        </w:rPr>
        <w:t>]</w:t>
      </w:r>
      <w:r>
        <w:rPr>
          <w:rFonts w:ascii="Calibri" w:hAnsi="Calibri"/>
          <w:color w:val="000000"/>
          <w:sz w:val="22"/>
          <w:lang w:val="fr-FR"/>
        </w:rPr>
        <w:t>.</w:t>
      </w:r>
    </w:p>
    <w:p w:rsidR="007D73BD" w:rsidRDefault="007D73BD" w:rsidP="007D73BD">
      <w:pPr>
        <w:pStyle w:val="Sansinterligne"/>
        <w:jc w:val="both"/>
        <w:rPr>
          <w:rFonts w:ascii="Calibri" w:hAnsi="Calibri"/>
          <w:sz w:val="22"/>
          <w:lang w:val="fr-FR"/>
        </w:rPr>
      </w:pPr>
    </w:p>
    <w:p w:rsidR="007D73BD" w:rsidRDefault="007D73BD" w:rsidP="007D73BD">
      <w:pPr>
        <w:pStyle w:val="Sansinterligne"/>
        <w:jc w:val="both"/>
        <w:rPr>
          <w:rFonts w:ascii="Calibri" w:hAnsi="Calibri"/>
          <w:sz w:val="22"/>
          <w:lang w:val="fr-FR"/>
        </w:rPr>
      </w:pPr>
    </w:p>
    <w:p w:rsidR="007D73BD" w:rsidRDefault="007D73BD" w:rsidP="007D73BD">
      <w:pPr>
        <w:pStyle w:val="Sansinterligne"/>
        <w:jc w:val="both"/>
        <w:rPr>
          <w:rFonts w:ascii="Calibri" w:hAnsi="Calibri"/>
          <w:b/>
          <w:sz w:val="28"/>
          <w:lang w:val="fr-FR"/>
        </w:rPr>
      </w:pPr>
      <w:r>
        <w:rPr>
          <w:rFonts w:ascii="Calibri" w:hAnsi="Calibri"/>
          <w:b/>
          <w:sz w:val="28"/>
          <w:lang w:val="fr-FR"/>
        </w:rPr>
        <w:t>Article 9 – Modes de chasse autorisés</w:t>
      </w:r>
    </w:p>
    <w:p w:rsidR="007D73BD" w:rsidRPr="00776453" w:rsidRDefault="007D73BD" w:rsidP="007D73BD">
      <w:pPr>
        <w:pStyle w:val="Sansinterligne"/>
        <w:jc w:val="both"/>
        <w:rPr>
          <w:rFonts w:ascii="Calibri" w:hAnsi="Calibri"/>
          <w:b/>
          <w:i/>
          <w:sz w:val="22"/>
          <w:lang w:val="fr-FR"/>
        </w:rPr>
      </w:pPr>
      <w:r w:rsidRPr="00776453">
        <w:rPr>
          <w:rFonts w:ascii="Calibri" w:hAnsi="Calibri"/>
          <w:b/>
          <w:i/>
          <w:sz w:val="22"/>
          <w:lang w:val="fr-FR"/>
        </w:rPr>
        <w:t>Cet article complète l’</w:t>
      </w:r>
      <w:r>
        <w:rPr>
          <w:rFonts w:ascii="Calibri" w:hAnsi="Calibri"/>
          <w:b/>
          <w:i/>
          <w:sz w:val="22"/>
          <w:lang w:val="fr-FR"/>
        </w:rPr>
        <w:t>article 16</w:t>
      </w:r>
      <w:r w:rsidRPr="00776453">
        <w:rPr>
          <w:rFonts w:ascii="Calibri" w:hAnsi="Calibri"/>
          <w:b/>
          <w:i/>
          <w:sz w:val="22"/>
          <w:lang w:val="fr-FR"/>
        </w:rPr>
        <w:t xml:space="preserve"> du CCG.</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7D73BD" w:rsidRDefault="007D73BD" w:rsidP="007D73BD">
      <w:pPr>
        <w:pStyle w:val="Sansinterligne"/>
        <w:jc w:val="both"/>
        <w:rPr>
          <w:rFonts w:ascii="Calibri" w:hAnsi="Calibri"/>
          <w:sz w:val="22"/>
          <w:lang w:val="fr-FR"/>
        </w:rPr>
      </w:pPr>
    </w:p>
    <w:p w:rsidR="00053BE3" w:rsidRDefault="007D73BD" w:rsidP="00053BE3">
      <w:pPr>
        <w:pStyle w:val="Sansinterligne"/>
        <w:jc w:val="both"/>
        <w:rPr>
          <w:rFonts w:ascii="Calibri" w:hAnsi="Calibri"/>
          <w:sz w:val="22"/>
          <w:lang w:val="fr-FR"/>
        </w:rPr>
      </w:pPr>
      <w:r>
        <w:rPr>
          <w:rFonts w:ascii="Calibri" w:hAnsi="Calibri"/>
          <w:sz w:val="22"/>
          <w:lang w:val="fr-FR"/>
        </w:rPr>
        <w:t>En plus de la chasse à tir</w:t>
      </w:r>
      <w:r w:rsidR="0038217F">
        <w:rPr>
          <w:rFonts w:ascii="Calibri" w:hAnsi="Calibri"/>
          <w:sz w:val="22"/>
          <w:lang w:val="fr-FR"/>
        </w:rPr>
        <w:t xml:space="preserve"> et sous réserve de compatibilité avec le Schéma départemental de gestion cynégétique</w:t>
      </w:r>
      <w:r>
        <w:rPr>
          <w:rFonts w:ascii="Calibri" w:hAnsi="Calibri"/>
          <w:sz w:val="22"/>
          <w:lang w:val="fr-FR"/>
        </w:rPr>
        <w:t>, le locataire peut pratiquer :</w:t>
      </w:r>
    </w:p>
    <w:p w:rsidR="002C14BB" w:rsidRPr="0038217F" w:rsidRDefault="0038217F" w:rsidP="00472E29">
      <w:pPr>
        <w:pStyle w:val="Sansinterligne"/>
        <w:numPr>
          <w:ilvl w:val="0"/>
          <w:numId w:val="12"/>
        </w:numPr>
        <w:jc w:val="both"/>
        <w:rPr>
          <w:rFonts w:ascii="Calibri" w:hAnsi="Calibri"/>
          <w:sz w:val="22"/>
          <w:lang w:val="fr-FR"/>
        </w:rPr>
      </w:pPr>
      <w:r w:rsidRPr="0038217F">
        <w:rPr>
          <w:rFonts w:ascii="Calibri" w:hAnsi="Calibri"/>
          <w:color w:val="C00000"/>
          <w:sz w:val="22"/>
          <w:highlight w:val="yellow"/>
          <w:lang w:val="fr-FR"/>
        </w:rPr>
        <w:t xml:space="preserve">[la </w:t>
      </w:r>
      <w:r w:rsidR="002C14BB" w:rsidRPr="0038217F">
        <w:rPr>
          <w:rFonts w:ascii="Calibri" w:hAnsi="Calibri"/>
          <w:color w:val="C00000"/>
          <w:sz w:val="22"/>
          <w:highlight w:val="yellow"/>
          <w:lang w:val="fr-FR"/>
        </w:rPr>
        <w:t>vénerie</w:t>
      </w:r>
      <w:r w:rsidRPr="0038217F">
        <w:rPr>
          <w:rFonts w:ascii="Calibri" w:hAnsi="Calibri"/>
          <w:color w:val="C00000"/>
          <w:sz w:val="22"/>
          <w:highlight w:val="yellow"/>
          <w:lang w:val="fr-FR"/>
        </w:rPr>
        <w:t>, la chasse au vol…]</w:t>
      </w:r>
      <w:r>
        <w:rPr>
          <w:rFonts w:ascii="Calibri" w:hAnsi="Calibri"/>
          <w:sz w:val="22"/>
          <w:lang w:val="fr-FR"/>
        </w:rPr>
        <w:t>.</w:t>
      </w:r>
    </w:p>
    <w:p w:rsidR="00A041C5" w:rsidRDefault="00A041C5" w:rsidP="00A041C5">
      <w:pPr>
        <w:pStyle w:val="Sansinterligne"/>
        <w:jc w:val="both"/>
        <w:rPr>
          <w:rFonts w:ascii="Calibri" w:hAnsi="Calibri"/>
          <w:sz w:val="22"/>
          <w:lang w:val="fr-FR"/>
        </w:rPr>
      </w:pPr>
    </w:p>
    <w:p w:rsidR="00A041C5" w:rsidRDefault="00A041C5" w:rsidP="00A041C5">
      <w:pPr>
        <w:pStyle w:val="Sansinterligne"/>
        <w:jc w:val="both"/>
        <w:rPr>
          <w:rFonts w:ascii="Calibri" w:hAnsi="Calibri"/>
          <w:sz w:val="22"/>
          <w:lang w:val="fr-FR"/>
        </w:rPr>
      </w:pPr>
    </w:p>
    <w:p w:rsidR="00A041C5" w:rsidRDefault="00A041C5" w:rsidP="00A041C5">
      <w:pPr>
        <w:pStyle w:val="Sansinterligne"/>
        <w:jc w:val="both"/>
        <w:rPr>
          <w:rFonts w:ascii="Calibri" w:hAnsi="Calibri"/>
          <w:b/>
          <w:sz w:val="28"/>
          <w:lang w:val="fr-FR"/>
        </w:rPr>
      </w:pPr>
      <w:r>
        <w:rPr>
          <w:rFonts w:ascii="Calibri" w:hAnsi="Calibri"/>
          <w:b/>
          <w:sz w:val="28"/>
          <w:lang w:val="fr-FR"/>
        </w:rPr>
        <w:lastRenderedPageBreak/>
        <w:t>Article 10 – Plan de chasse</w:t>
      </w:r>
    </w:p>
    <w:p w:rsidR="00A041C5" w:rsidRPr="00776453" w:rsidRDefault="00A041C5" w:rsidP="00A041C5">
      <w:pPr>
        <w:pStyle w:val="Sansinterligne"/>
        <w:jc w:val="both"/>
        <w:rPr>
          <w:rFonts w:ascii="Calibri" w:hAnsi="Calibri"/>
          <w:b/>
          <w:i/>
          <w:sz w:val="22"/>
          <w:lang w:val="fr-FR"/>
        </w:rPr>
      </w:pPr>
      <w:r w:rsidRPr="00776453">
        <w:rPr>
          <w:rFonts w:ascii="Calibri" w:hAnsi="Calibri"/>
          <w:b/>
          <w:i/>
          <w:sz w:val="22"/>
          <w:lang w:val="fr-FR"/>
        </w:rPr>
        <w:t>Cet article complète l’</w:t>
      </w:r>
      <w:r>
        <w:rPr>
          <w:rFonts w:ascii="Calibri" w:hAnsi="Calibri"/>
          <w:b/>
          <w:i/>
          <w:sz w:val="22"/>
          <w:lang w:val="fr-FR"/>
        </w:rPr>
        <w:t>article 17</w:t>
      </w:r>
      <w:r w:rsidRPr="00776453">
        <w:rPr>
          <w:rFonts w:ascii="Calibri" w:hAnsi="Calibri"/>
          <w:b/>
          <w:i/>
          <w:sz w:val="22"/>
          <w:lang w:val="fr-FR"/>
        </w:rPr>
        <w:t xml:space="preserve"> du CCG.</w:t>
      </w:r>
    </w:p>
    <w:p w:rsidR="00A041C5" w:rsidRDefault="00A041C5" w:rsidP="00A041C5">
      <w:pPr>
        <w:pStyle w:val="Sansinterligne"/>
        <w:jc w:val="both"/>
        <w:rPr>
          <w:rFonts w:ascii="Calibri" w:hAnsi="Calibri"/>
          <w:sz w:val="22"/>
          <w:lang w:val="fr-FR"/>
        </w:rPr>
      </w:pPr>
    </w:p>
    <w:p w:rsidR="00A041C5" w:rsidRPr="00776453" w:rsidRDefault="00A041C5" w:rsidP="00A041C5">
      <w:pPr>
        <w:pStyle w:val="Sansinterligne"/>
        <w:jc w:val="both"/>
        <w:rPr>
          <w:rFonts w:ascii="Calibri" w:hAnsi="Calibri"/>
          <w:b/>
          <w:lang w:val="fr-FR"/>
        </w:rPr>
      </w:pPr>
      <w:r>
        <w:rPr>
          <w:rFonts w:ascii="Calibri" w:hAnsi="Calibri"/>
          <w:b/>
          <w:lang w:val="fr-FR"/>
        </w:rPr>
        <w:t>10</w:t>
      </w:r>
      <w:r w:rsidRPr="00776453">
        <w:rPr>
          <w:rFonts w:ascii="Calibri" w:hAnsi="Calibri"/>
          <w:b/>
          <w:lang w:val="fr-FR"/>
        </w:rPr>
        <w:t>.</w:t>
      </w:r>
      <w:r>
        <w:rPr>
          <w:rFonts w:ascii="Calibri" w:hAnsi="Calibri"/>
          <w:b/>
          <w:lang w:val="fr-FR"/>
        </w:rPr>
        <w:t>1</w:t>
      </w:r>
      <w:r w:rsidRPr="00776453">
        <w:rPr>
          <w:rFonts w:ascii="Calibri" w:hAnsi="Calibri"/>
          <w:b/>
          <w:lang w:val="fr-FR"/>
        </w:rPr>
        <w:t xml:space="preserve">. </w:t>
      </w:r>
      <w:r>
        <w:rPr>
          <w:rFonts w:ascii="Calibri" w:hAnsi="Calibri"/>
          <w:b/>
          <w:lang w:val="fr-FR"/>
        </w:rPr>
        <w:t>Demande de plan de chasse</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A041C5" w:rsidRDefault="00A041C5" w:rsidP="00A041C5">
      <w:pPr>
        <w:pStyle w:val="Sansinterligne"/>
        <w:jc w:val="both"/>
        <w:rPr>
          <w:rFonts w:ascii="Calibri" w:hAnsi="Calibri"/>
          <w:sz w:val="22"/>
          <w:lang w:val="fr-FR"/>
        </w:rPr>
      </w:pPr>
    </w:p>
    <w:p w:rsidR="00A041C5" w:rsidRDefault="00A041C5" w:rsidP="00A041C5">
      <w:pPr>
        <w:pStyle w:val="Sansinterligne"/>
        <w:jc w:val="both"/>
        <w:rPr>
          <w:rFonts w:ascii="Calibri" w:hAnsi="Calibri"/>
          <w:sz w:val="22"/>
          <w:lang w:val="fr-FR"/>
        </w:rPr>
      </w:pPr>
      <w:r>
        <w:rPr>
          <w:rFonts w:ascii="Calibri" w:hAnsi="Calibri"/>
          <w:sz w:val="22"/>
          <w:lang w:val="fr-FR"/>
        </w:rPr>
        <w:t>La demande de plan de chasse est faite par le bailleur, la réalisation de ce plan étant déléguée au locataire. Les articles 17.1 à 17.5 s’appliquent.</w:t>
      </w:r>
    </w:p>
    <w:p w:rsidR="00A041C5" w:rsidRDefault="00A041C5" w:rsidP="00A041C5">
      <w:pPr>
        <w:pStyle w:val="Sansinterligne"/>
        <w:jc w:val="both"/>
        <w:rPr>
          <w:rFonts w:ascii="Calibri" w:hAnsi="Calibri"/>
          <w:sz w:val="22"/>
          <w:lang w:val="fr-FR"/>
        </w:rPr>
      </w:pPr>
    </w:p>
    <w:p w:rsidR="00A041C5" w:rsidRPr="00776453" w:rsidRDefault="00A041C5" w:rsidP="00A041C5">
      <w:pPr>
        <w:pStyle w:val="Sansinterligne"/>
        <w:jc w:val="both"/>
        <w:rPr>
          <w:rFonts w:ascii="Calibri" w:hAnsi="Calibri"/>
          <w:b/>
          <w:lang w:val="fr-FR"/>
        </w:rPr>
      </w:pPr>
      <w:r>
        <w:rPr>
          <w:rFonts w:ascii="Calibri" w:hAnsi="Calibri"/>
          <w:b/>
          <w:lang w:val="fr-FR"/>
        </w:rPr>
        <w:t>10</w:t>
      </w:r>
      <w:r w:rsidRPr="00776453">
        <w:rPr>
          <w:rFonts w:ascii="Calibri" w:hAnsi="Calibri"/>
          <w:b/>
          <w:lang w:val="fr-FR"/>
        </w:rPr>
        <w:t>.</w:t>
      </w:r>
      <w:r>
        <w:rPr>
          <w:rFonts w:ascii="Calibri" w:hAnsi="Calibri"/>
          <w:b/>
          <w:lang w:val="fr-FR"/>
        </w:rPr>
        <w:t>1</w:t>
      </w:r>
      <w:r w:rsidRPr="00776453">
        <w:rPr>
          <w:rFonts w:ascii="Calibri" w:hAnsi="Calibri"/>
          <w:b/>
          <w:lang w:val="fr-FR"/>
        </w:rPr>
        <w:t xml:space="preserve">. </w:t>
      </w:r>
      <w:r>
        <w:rPr>
          <w:rFonts w:ascii="Calibri" w:hAnsi="Calibri"/>
          <w:b/>
          <w:lang w:val="fr-FR"/>
        </w:rPr>
        <w:t>Réalisation et contrôle du plan de chasse</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A041C5" w:rsidRDefault="00A041C5" w:rsidP="00A041C5">
      <w:pPr>
        <w:pStyle w:val="Sansinterligne"/>
        <w:jc w:val="both"/>
        <w:rPr>
          <w:rFonts w:ascii="Calibri" w:hAnsi="Calibri"/>
          <w:sz w:val="22"/>
          <w:lang w:val="fr-FR"/>
        </w:rPr>
      </w:pPr>
    </w:p>
    <w:p w:rsidR="00A041C5" w:rsidRPr="00F1528A" w:rsidRDefault="00F1528A" w:rsidP="00A041C5">
      <w:pPr>
        <w:pStyle w:val="Sansinterligne"/>
        <w:jc w:val="both"/>
        <w:rPr>
          <w:rFonts w:ascii="Calibri" w:hAnsi="Calibri"/>
          <w:color w:val="C00000"/>
          <w:sz w:val="22"/>
          <w:lang w:val="fr-FR"/>
        </w:rPr>
      </w:pPr>
      <w:r w:rsidRPr="00F1528A">
        <w:rPr>
          <w:rFonts w:ascii="Calibri" w:hAnsi="Calibri"/>
          <w:color w:val="C00000"/>
          <w:sz w:val="22"/>
          <w:highlight w:val="yellow"/>
          <w:lang w:val="fr-FR"/>
        </w:rPr>
        <w:t>[</w:t>
      </w:r>
      <w:r w:rsidR="00FF3102" w:rsidRPr="00F1528A">
        <w:rPr>
          <w:rFonts w:ascii="Calibri" w:hAnsi="Calibri"/>
          <w:color w:val="C00000"/>
          <w:sz w:val="22"/>
          <w:highlight w:val="yellow"/>
          <w:lang w:val="fr-FR"/>
        </w:rPr>
        <w:t>Préconisations</w:t>
      </w:r>
      <w:r w:rsidRPr="00F1528A">
        <w:rPr>
          <w:rFonts w:ascii="Calibri" w:hAnsi="Calibri"/>
          <w:color w:val="C00000"/>
          <w:sz w:val="22"/>
          <w:highlight w:val="yellow"/>
          <w:lang w:val="fr-FR"/>
        </w:rPr>
        <w:t xml:space="preserve"> à préciser</w:t>
      </w:r>
      <w:r>
        <w:rPr>
          <w:rFonts w:ascii="Calibri" w:hAnsi="Calibri"/>
          <w:color w:val="C00000"/>
          <w:sz w:val="22"/>
          <w:highlight w:val="yellow"/>
          <w:lang w:val="fr-FR"/>
        </w:rPr>
        <w:t> ;</w:t>
      </w:r>
      <w:r w:rsidRPr="00F1528A">
        <w:rPr>
          <w:rFonts w:ascii="Calibri" w:hAnsi="Calibri"/>
          <w:color w:val="C00000"/>
          <w:sz w:val="22"/>
          <w:highlight w:val="yellow"/>
          <w:lang w:val="fr-FR"/>
        </w:rPr>
        <w:t xml:space="preserve"> nous conseillons de laisser le locataire libre de techniques de chasse à appliquer]</w:t>
      </w:r>
    </w:p>
    <w:p w:rsidR="00053BE3" w:rsidRDefault="00053BE3" w:rsidP="004B1C4B">
      <w:pPr>
        <w:pStyle w:val="Sansinterligne"/>
        <w:jc w:val="both"/>
        <w:rPr>
          <w:rFonts w:ascii="Calibri" w:hAnsi="Calibri"/>
          <w:sz w:val="22"/>
          <w:lang w:val="fr-FR"/>
        </w:rPr>
      </w:pPr>
    </w:p>
    <w:p w:rsidR="00C24847" w:rsidRDefault="00C24847" w:rsidP="00C24847">
      <w:pPr>
        <w:pStyle w:val="Sansinterligne"/>
        <w:jc w:val="both"/>
        <w:rPr>
          <w:rFonts w:ascii="Calibri" w:hAnsi="Calibri"/>
          <w:sz w:val="22"/>
          <w:lang w:val="fr-FR"/>
        </w:rPr>
      </w:pPr>
    </w:p>
    <w:p w:rsidR="00C24847" w:rsidRDefault="00C24847" w:rsidP="00C24847">
      <w:pPr>
        <w:pStyle w:val="Sansinterligne"/>
        <w:jc w:val="both"/>
        <w:rPr>
          <w:rFonts w:ascii="Calibri" w:hAnsi="Calibri"/>
          <w:b/>
          <w:sz w:val="28"/>
          <w:lang w:val="fr-FR"/>
        </w:rPr>
      </w:pPr>
      <w:r>
        <w:rPr>
          <w:rFonts w:ascii="Calibri" w:hAnsi="Calibri"/>
          <w:b/>
          <w:sz w:val="28"/>
          <w:lang w:val="fr-FR"/>
        </w:rPr>
        <w:t>Article 11 – Chasse à tir : gibiers autorisés, modalités pour son exercice</w:t>
      </w:r>
    </w:p>
    <w:p w:rsidR="00C24847" w:rsidRPr="00776453" w:rsidRDefault="00C24847" w:rsidP="00C24847">
      <w:pPr>
        <w:pStyle w:val="Sansinterligne"/>
        <w:jc w:val="both"/>
        <w:rPr>
          <w:rFonts w:ascii="Calibri" w:hAnsi="Calibri"/>
          <w:b/>
          <w:i/>
          <w:sz w:val="22"/>
          <w:lang w:val="fr-FR"/>
        </w:rPr>
      </w:pPr>
      <w:r w:rsidRPr="00776453">
        <w:rPr>
          <w:rFonts w:ascii="Calibri" w:hAnsi="Calibri"/>
          <w:b/>
          <w:i/>
          <w:sz w:val="22"/>
          <w:lang w:val="fr-FR"/>
        </w:rPr>
        <w:t>Cet article complète l’</w:t>
      </w:r>
      <w:r>
        <w:rPr>
          <w:rFonts w:ascii="Calibri" w:hAnsi="Calibri"/>
          <w:b/>
          <w:i/>
          <w:sz w:val="22"/>
          <w:lang w:val="fr-FR"/>
        </w:rPr>
        <w:t>article 18</w:t>
      </w:r>
      <w:r w:rsidRPr="00776453">
        <w:rPr>
          <w:rFonts w:ascii="Calibri" w:hAnsi="Calibri"/>
          <w:b/>
          <w:i/>
          <w:sz w:val="22"/>
          <w:lang w:val="fr-FR"/>
        </w:rPr>
        <w:t xml:space="preserve"> du CCG.</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C24847" w:rsidRDefault="00C24847" w:rsidP="00C24847">
      <w:pPr>
        <w:pStyle w:val="Sansinterligne"/>
        <w:jc w:val="both"/>
        <w:rPr>
          <w:rFonts w:ascii="Calibri" w:hAnsi="Calibri"/>
          <w:sz w:val="22"/>
          <w:lang w:val="fr-FR"/>
        </w:rPr>
      </w:pPr>
    </w:p>
    <w:p w:rsidR="008E3FE5" w:rsidRPr="00F1528A" w:rsidRDefault="008E3FE5" w:rsidP="008E3FE5">
      <w:pPr>
        <w:pStyle w:val="Sansinterligne"/>
        <w:jc w:val="both"/>
        <w:rPr>
          <w:rFonts w:ascii="Calibri" w:hAnsi="Calibri"/>
          <w:color w:val="C00000"/>
          <w:sz w:val="22"/>
          <w:lang w:val="fr-FR"/>
        </w:rPr>
      </w:pPr>
      <w:r w:rsidRPr="00F1528A">
        <w:rPr>
          <w:rFonts w:ascii="Calibri" w:hAnsi="Calibri"/>
          <w:color w:val="C00000"/>
          <w:sz w:val="22"/>
          <w:highlight w:val="yellow"/>
          <w:lang w:val="fr-FR"/>
        </w:rPr>
        <w:t>[</w:t>
      </w:r>
      <w:r w:rsidR="00FF3102" w:rsidRPr="00F1528A">
        <w:rPr>
          <w:rFonts w:ascii="Calibri" w:hAnsi="Calibri"/>
          <w:color w:val="C00000"/>
          <w:sz w:val="22"/>
          <w:highlight w:val="yellow"/>
          <w:lang w:val="fr-FR"/>
        </w:rPr>
        <w:t>Préconisations</w:t>
      </w:r>
      <w:r w:rsidRPr="00F1528A">
        <w:rPr>
          <w:rFonts w:ascii="Calibri" w:hAnsi="Calibri"/>
          <w:color w:val="C00000"/>
          <w:sz w:val="22"/>
          <w:highlight w:val="yellow"/>
          <w:lang w:val="fr-FR"/>
        </w:rPr>
        <w:t xml:space="preserve"> à préciser</w:t>
      </w:r>
      <w:r>
        <w:rPr>
          <w:rFonts w:ascii="Calibri" w:hAnsi="Calibri"/>
          <w:color w:val="C00000"/>
          <w:sz w:val="22"/>
          <w:highlight w:val="yellow"/>
          <w:lang w:val="fr-FR"/>
        </w:rPr>
        <w:t> ;</w:t>
      </w:r>
      <w:r w:rsidRPr="00F1528A">
        <w:rPr>
          <w:rFonts w:ascii="Calibri" w:hAnsi="Calibri"/>
          <w:color w:val="C00000"/>
          <w:sz w:val="22"/>
          <w:highlight w:val="yellow"/>
          <w:lang w:val="fr-FR"/>
        </w:rPr>
        <w:t xml:space="preserve"> nous conseillons de laisser le locataire libre de techniques de chasse à appliquer]</w:t>
      </w:r>
    </w:p>
    <w:p w:rsidR="00C24847" w:rsidRDefault="00C24847" w:rsidP="004B1C4B">
      <w:pPr>
        <w:pStyle w:val="Sansinterligne"/>
        <w:jc w:val="both"/>
        <w:rPr>
          <w:rFonts w:ascii="Calibri" w:hAnsi="Calibri"/>
          <w:sz w:val="22"/>
          <w:lang w:val="fr-FR"/>
        </w:rPr>
      </w:pPr>
    </w:p>
    <w:p w:rsidR="008E3FE5" w:rsidRDefault="008E3FE5" w:rsidP="008E3FE5">
      <w:pPr>
        <w:pStyle w:val="Sansinterligne"/>
        <w:jc w:val="both"/>
        <w:rPr>
          <w:rFonts w:ascii="Calibri" w:hAnsi="Calibri"/>
          <w:sz w:val="22"/>
          <w:lang w:val="fr-FR"/>
        </w:rPr>
      </w:pPr>
    </w:p>
    <w:p w:rsidR="008E3FE5" w:rsidRDefault="008E3FE5" w:rsidP="008E3FE5">
      <w:pPr>
        <w:pStyle w:val="Sansinterligne"/>
        <w:jc w:val="both"/>
        <w:rPr>
          <w:rFonts w:ascii="Calibri" w:hAnsi="Calibri"/>
          <w:b/>
          <w:sz w:val="28"/>
          <w:lang w:val="fr-FR"/>
        </w:rPr>
      </w:pPr>
      <w:r>
        <w:rPr>
          <w:rFonts w:ascii="Calibri" w:hAnsi="Calibri"/>
          <w:b/>
          <w:sz w:val="28"/>
          <w:lang w:val="fr-FR"/>
        </w:rPr>
        <w:t>Article 12 – Chasse à tir : gibiers autorisés, modalités pour son exercice</w:t>
      </w:r>
    </w:p>
    <w:p w:rsidR="008E3FE5" w:rsidRPr="00776453" w:rsidRDefault="008E3FE5" w:rsidP="008E3FE5">
      <w:pPr>
        <w:pStyle w:val="Sansinterligne"/>
        <w:jc w:val="both"/>
        <w:rPr>
          <w:rFonts w:ascii="Calibri" w:hAnsi="Calibri"/>
          <w:b/>
          <w:i/>
          <w:sz w:val="22"/>
          <w:lang w:val="fr-FR"/>
        </w:rPr>
      </w:pPr>
      <w:r w:rsidRPr="00776453">
        <w:rPr>
          <w:rFonts w:ascii="Calibri" w:hAnsi="Calibri"/>
          <w:b/>
          <w:i/>
          <w:sz w:val="22"/>
          <w:lang w:val="fr-FR"/>
        </w:rPr>
        <w:t>Cet article complète l’</w:t>
      </w:r>
      <w:r>
        <w:rPr>
          <w:rFonts w:ascii="Calibri" w:hAnsi="Calibri"/>
          <w:b/>
          <w:i/>
          <w:sz w:val="22"/>
          <w:lang w:val="fr-FR"/>
        </w:rPr>
        <w:t>article 19</w:t>
      </w:r>
      <w:r w:rsidRPr="00776453">
        <w:rPr>
          <w:rFonts w:ascii="Calibri" w:hAnsi="Calibri"/>
          <w:b/>
          <w:i/>
          <w:sz w:val="22"/>
          <w:lang w:val="fr-FR"/>
        </w:rPr>
        <w:t xml:space="preserve"> du CCG.</w:t>
      </w:r>
    </w:p>
    <w:p w:rsidR="00FF3102" w:rsidRPr="00FF3102" w:rsidRDefault="00FF3102" w:rsidP="00FF3102">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8E3FE5" w:rsidRDefault="008E3FE5" w:rsidP="008E3FE5">
      <w:pPr>
        <w:pStyle w:val="Sansinterligne"/>
        <w:jc w:val="both"/>
        <w:rPr>
          <w:rFonts w:ascii="Calibri" w:hAnsi="Calibri"/>
          <w:sz w:val="22"/>
          <w:lang w:val="fr-FR"/>
        </w:rPr>
      </w:pPr>
    </w:p>
    <w:p w:rsidR="008E3FE5" w:rsidRDefault="008E3FE5" w:rsidP="008E3FE5">
      <w:pPr>
        <w:pStyle w:val="Sansinterligne"/>
        <w:jc w:val="both"/>
        <w:rPr>
          <w:rFonts w:ascii="Calibri" w:hAnsi="Calibri"/>
          <w:sz w:val="22"/>
          <w:lang w:val="fr-FR"/>
        </w:rPr>
      </w:pPr>
      <w:r>
        <w:rPr>
          <w:rFonts w:ascii="Calibri" w:hAnsi="Calibri"/>
          <w:sz w:val="22"/>
          <w:lang w:val="fr-FR"/>
        </w:rPr>
        <w:t xml:space="preserve">Le nombre total de fusils autorisés est fixé à </w:t>
      </w:r>
      <w:r w:rsidRPr="00F1528A">
        <w:rPr>
          <w:rFonts w:ascii="Calibri" w:hAnsi="Calibri"/>
          <w:color w:val="C00000"/>
          <w:sz w:val="22"/>
          <w:highlight w:val="yellow"/>
          <w:lang w:val="fr-FR"/>
        </w:rPr>
        <w:t>[</w:t>
      </w:r>
      <w:r>
        <w:rPr>
          <w:rFonts w:ascii="Calibri" w:hAnsi="Calibri"/>
          <w:color w:val="C00000"/>
          <w:sz w:val="22"/>
          <w:highlight w:val="yellow"/>
          <w:lang w:val="fr-FR"/>
        </w:rPr>
        <w:t xml:space="preserve">nombre, </w:t>
      </w:r>
      <w:r w:rsidRPr="00F1528A">
        <w:rPr>
          <w:rFonts w:ascii="Calibri" w:hAnsi="Calibri"/>
          <w:color w:val="C00000"/>
          <w:sz w:val="22"/>
          <w:highlight w:val="yellow"/>
          <w:lang w:val="fr-FR"/>
        </w:rPr>
        <w:t>nous conseillons de laisser le locataire libre de techniques de chasse à appliquer]</w:t>
      </w:r>
      <w:r>
        <w:rPr>
          <w:rFonts w:ascii="Calibri" w:hAnsi="Calibri"/>
          <w:sz w:val="22"/>
          <w:lang w:val="fr-FR"/>
        </w:rPr>
        <w:t>.</w:t>
      </w:r>
    </w:p>
    <w:p w:rsidR="008E3FE5" w:rsidRDefault="008E3FE5" w:rsidP="008E3FE5">
      <w:pPr>
        <w:pStyle w:val="Sansinterligne"/>
        <w:jc w:val="both"/>
        <w:rPr>
          <w:rFonts w:ascii="Calibri" w:hAnsi="Calibri"/>
          <w:sz w:val="22"/>
          <w:lang w:val="fr-FR"/>
        </w:rPr>
      </w:pPr>
    </w:p>
    <w:p w:rsidR="008E3FE5" w:rsidRDefault="008E3FE5" w:rsidP="008E3FE5">
      <w:pPr>
        <w:pStyle w:val="Sansinterligne"/>
        <w:jc w:val="both"/>
        <w:rPr>
          <w:rFonts w:ascii="Calibri" w:hAnsi="Calibri"/>
          <w:sz w:val="22"/>
          <w:lang w:val="fr-FR"/>
        </w:rPr>
      </w:pPr>
      <w:r>
        <w:rPr>
          <w:rFonts w:ascii="Calibri" w:hAnsi="Calibri"/>
          <w:sz w:val="22"/>
          <w:lang w:val="fr-FR"/>
        </w:rPr>
        <w:t xml:space="preserve">Cette </w:t>
      </w:r>
      <w:r w:rsidR="00FF3102">
        <w:rPr>
          <w:rFonts w:ascii="Calibri" w:hAnsi="Calibri"/>
          <w:sz w:val="22"/>
          <w:lang w:val="fr-FR"/>
        </w:rPr>
        <w:t>disposition</w:t>
      </w:r>
      <w:r>
        <w:rPr>
          <w:rFonts w:ascii="Calibri" w:hAnsi="Calibri"/>
          <w:sz w:val="22"/>
          <w:lang w:val="fr-FR"/>
        </w:rPr>
        <w:t xml:space="preserve"> est prise aux motifs suivants :</w:t>
      </w:r>
    </w:p>
    <w:p w:rsidR="008E3FE5" w:rsidRPr="008E3FE5" w:rsidRDefault="008E3FE5" w:rsidP="008E3FE5">
      <w:pPr>
        <w:pStyle w:val="Sansinterligne"/>
        <w:numPr>
          <w:ilvl w:val="0"/>
          <w:numId w:val="12"/>
        </w:numPr>
        <w:jc w:val="both"/>
        <w:rPr>
          <w:rFonts w:ascii="Calibri" w:hAnsi="Calibri"/>
          <w:sz w:val="22"/>
          <w:lang w:val="fr-FR"/>
        </w:rPr>
      </w:pPr>
      <w:r w:rsidRPr="001671D0">
        <w:rPr>
          <w:rFonts w:ascii="Calibri" w:hAnsi="Calibri"/>
          <w:color w:val="C00000"/>
          <w:sz w:val="22"/>
          <w:highlight w:val="yellow"/>
          <w:lang w:val="fr-FR"/>
        </w:rPr>
        <w:t>[</w:t>
      </w:r>
      <w:r>
        <w:rPr>
          <w:rFonts w:ascii="Calibri" w:hAnsi="Calibri"/>
          <w:color w:val="C00000"/>
          <w:sz w:val="22"/>
          <w:highlight w:val="yellow"/>
          <w:lang w:val="fr-FR"/>
        </w:rPr>
        <w:t>détail</w:t>
      </w:r>
      <w:r w:rsidRPr="001671D0">
        <w:rPr>
          <w:rFonts w:ascii="Calibri" w:hAnsi="Calibri"/>
          <w:color w:val="C00000"/>
          <w:sz w:val="22"/>
          <w:highlight w:val="yellow"/>
          <w:lang w:val="fr-FR"/>
        </w:rPr>
        <w:t>]</w:t>
      </w:r>
      <w:r w:rsidRPr="0054215B">
        <w:rPr>
          <w:rFonts w:ascii="Calibri" w:hAnsi="Calibri"/>
          <w:sz w:val="22"/>
          <w:lang w:val="fr-FR"/>
        </w:rPr>
        <w:t>.</w:t>
      </w:r>
    </w:p>
    <w:p w:rsidR="008E3FE5" w:rsidRDefault="008E3FE5" w:rsidP="008E3FE5">
      <w:pPr>
        <w:pStyle w:val="Sansinterligne"/>
        <w:jc w:val="both"/>
        <w:rPr>
          <w:rFonts w:ascii="Calibri" w:hAnsi="Calibri"/>
          <w:sz w:val="22"/>
          <w:lang w:val="fr-FR"/>
        </w:rPr>
      </w:pPr>
    </w:p>
    <w:p w:rsidR="008E3FE5" w:rsidRDefault="008E3FE5" w:rsidP="004B1C4B">
      <w:pPr>
        <w:pStyle w:val="Sansinterligne"/>
        <w:jc w:val="both"/>
        <w:rPr>
          <w:rFonts w:ascii="Calibri" w:hAnsi="Calibri"/>
          <w:sz w:val="22"/>
          <w:lang w:val="fr-FR"/>
        </w:rPr>
      </w:pPr>
    </w:p>
    <w:p w:rsidR="008E3FE5" w:rsidRDefault="008E3FE5" w:rsidP="008E3FE5">
      <w:pPr>
        <w:pStyle w:val="Sansinterligne"/>
        <w:jc w:val="both"/>
        <w:rPr>
          <w:rFonts w:ascii="Calibri" w:hAnsi="Calibri"/>
          <w:b/>
          <w:sz w:val="28"/>
          <w:lang w:val="fr-FR"/>
        </w:rPr>
      </w:pPr>
      <w:r>
        <w:rPr>
          <w:rFonts w:ascii="Calibri" w:hAnsi="Calibri"/>
          <w:b/>
          <w:sz w:val="28"/>
          <w:lang w:val="fr-FR"/>
        </w:rPr>
        <w:t>Article 13 – Jours de chasse</w:t>
      </w:r>
    </w:p>
    <w:p w:rsidR="008E3FE5" w:rsidRPr="00776453" w:rsidRDefault="008E3FE5" w:rsidP="008E3FE5">
      <w:pPr>
        <w:pStyle w:val="Sansinterligne"/>
        <w:jc w:val="both"/>
        <w:rPr>
          <w:rFonts w:ascii="Calibri" w:hAnsi="Calibri"/>
          <w:b/>
          <w:i/>
          <w:sz w:val="22"/>
          <w:lang w:val="fr-FR"/>
        </w:rPr>
      </w:pPr>
      <w:r w:rsidRPr="00776453">
        <w:rPr>
          <w:rFonts w:ascii="Calibri" w:hAnsi="Calibri"/>
          <w:b/>
          <w:i/>
          <w:sz w:val="22"/>
          <w:lang w:val="fr-FR"/>
        </w:rPr>
        <w:t>Cet article complète l’</w:t>
      </w:r>
      <w:r>
        <w:rPr>
          <w:rFonts w:ascii="Calibri" w:hAnsi="Calibri"/>
          <w:b/>
          <w:i/>
          <w:sz w:val="22"/>
          <w:lang w:val="fr-FR"/>
        </w:rPr>
        <w:t>article 20</w:t>
      </w:r>
      <w:r w:rsidRPr="00776453">
        <w:rPr>
          <w:rFonts w:ascii="Calibri" w:hAnsi="Calibri"/>
          <w:b/>
          <w:i/>
          <w:sz w:val="22"/>
          <w:lang w:val="fr-FR"/>
        </w:rPr>
        <w:t xml:space="preserve"> du CCG.</w:t>
      </w:r>
    </w:p>
    <w:p w:rsidR="00647E28" w:rsidRPr="00FF3102" w:rsidRDefault="00647E28" w:rsidP="00647E28">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8E3FE5" w:rsidRDefault="008E3FE5" w:rsidP="008E3FE5">
      <w:pPr>
        <w:pStyle w:val="Sansinterligne"/>
        <w:jc w:val="both"/>
        <w:rPr>
          <w:rFonts w:ascii="Calibri" w:hAnsi="Calibri"/>
          <w:sz w:val="22"/>
          <w:lang w:val="fr-FR"/>
        </w:rPr>
      </w:pPr>
    </w:p>
    <w:p w:rsidR="00647E28" w:rsidRDefault="00647E28" w:rsidP="007F196C">
      <w:pPr>
        <w:pStyle w:val="Sansinterligne"/>
        <w:numPr>
          <w:ilvl w:val="0"/>
          <w:numId w:val="13"/>
        </w:numPr>
        <w:jc w:val="both"/>
        <w:rPr>
          <w:rFonts w:ascii="Calibri" w:hAnsi="Calibri"/>
          <w:sz w:val="22"/>
          <w:lang w:val="fr-FR"/>
        </w:rPr>
      </w:pPr>
      <w:r w:rsidRPr="00647E28">
        <w:rPr>
          <w:rFonts w:ascii="Calibri" w:hAnsi="Calibri"/>
          <w:sz w:val="22"/>
          <w:lang w:val="fr-FR"/>
        </w:rPr>
        <w:t xml:space="preserve">Le nombre de jours de chasse en battue est fixé à </w:t>
      </w:r>
      <w:r w:rsidRPr="00647E28">
        <w:rPr>
          <w:rFonts w:ascii="Calibri" w:hAnsi="Calibri"/>
          <w:color w:val="C00000"/>
          <w:sz w:val="22"/>
          <w:highlight w:val="yellow"/>
          <w:lang w:val="fr-FR"/>
        </w:rPr>
        <w:t>[nombre]</w:t>
      </w:r>
      <w:r w:rsidRPr="00647E28">
        <w:rPr>
          <w:rFonts w:ascii="Calibri" w:hAnsi="Calibri"/>
          <w:sz w:val="22"/>
          <w:lang w:val="fr-FR"/>
        </w:rPr>
        <w:t xml:space="preserve"> par semaine au choix du locataire, à l’exception des </w:t>
      </w:r>
      <w:r w:rsidRPr="00647E28">
        <w:rPr>
          <w:rFonts w:ascii="Calibri" w:hAnsi="Calibri"/>
          <w:color w:val="C00000"/>
          <w:sz w:val="22"/>
          <w:highlight w:val="yellow"/>
          <w:lang w:val="fr-FR"/>
        </w:rPr>
        <w:t>[jours</w:t>
      </w:r>
      <w:r>
        <w:rPr>
          <w:rFonts w:ascii="Calibri" w:hAnsi="Calibri"/>
          <w:color w:val="C00000"/>
          <w:sz w:val="22"/>
          <w:highlight w:val="yellow"/>
          <w:lang w:val="fr-FR"/>
        </w:rPr>
        <w:t xml:space="preserve">, possible par exemple de prévoir des aménagements de calendrier pour éviter d’avoir </w:t>
      </w:r>
      <w:r w:rsidR="0034342F">
        <w:rPr>
          <w:rFonts w:ascii="Calibri" w:hAnsi="Calibri"/>
          <w:color w:val="C00000"/>
          <w:sz w:val="22"/>
          <w:highlight w:val="yellow"/>
          <w:lang w:val="fr-FR"/>
        </w:rPr>
        <w:t xml:space="preserve">en même temps </w:t>
      </w:r>
      <w:r>
        <w:rPr>
          <w:rFonts w:ascii="Calibri" w:hAnsi="Calibri"/>
          <w:color w:val="C00000"/>
          <w:sz w:val="22"/>
          <w:highlight w:val="yellow"/>
          <w:lang w:val="fr-FR"/>
        </w:rPr>
        <w:t xml:space="preserve">des affouagistes ou cessionnaires et des chasseurs sur le même </w:t>
      </w:r>
      <w:r w:rsidR="0034342F">
        <w:rPr>
          <w:rFonts w:ascii="Calibri" w:hAnsi="Calibri"/>
          <w:color w:val="C00000"/>
          <w:sz w:val="22"/>
          <w:highlight w:val="yellow"/>
          <w:lang w:val="fr-FR"/>
        </w:rPr>
        <w:t>parcelle</w:t>
      </w:r>
      <w:r>
        <w:rPr>
          <w:rFonts w:ascii="Calibri" w:hAnsi="Calibri"/>
          <w:color w:val="C00000"/>
          <w:sz w:val="22"/>
          <w:highlight w:val="yellow"/>
          <w:lang w:val="fr-FR"/>
        </w:rPr>
        <w:t xml:space="preserve">, les aménagements étant à </w:t>
      </w:r>
      <w:r w:rsidR="0034342F">
        <w:rPr>
          <w:rFonts w:ascii="Calibri" w:hAnsi="Calibri"/>
          <w:color w:val="C00000"/>
          <w:sz w:val="22"/>
          <w:highlight w:val="yellow"/>
          <w:lang w:val="fr-FR"/>
        </w:rPr>
        <w:t>reprendre</w:t>
      </w:r>
      <w:r>
        <w:rPr>
          <w:rFonts w:ascii="Calibri" w:hAnsi="Calibri"/>
          <w:color w:val="C00000"/>
          <w:sz w:val="22"/>
          <w:highlight w:val="yellow"/>
          <w:lang w:val="fr-FR"/>
        </w:rPr>
        <w:t xml:space="preserve"> dans le règlement d’affouage ou le contrat de vente en cession</w:t>
      </w:r>
      <w:r w:rsidRPr="00647E28">
        <w:rPr>
          <w:rFonts w:ascii="Calibri" w:hAnsi="Calibri"/>
          <w:color w:val="C00000"/>
          <w:sz w:val="22"/>
          <w:highlight w:val="yellow"/>
          <w:lang w:val="fr-FR"/>
        </w:rPr>
        <w:t>]</w:t>
      </w:r>
      <w:r w:rsidRPr="00647E28">
        <w:rPr>
          <w:rFonts w:ascii="Calibri" w:hAnsi="Calibri"/>
          <w:sz w:val="22"/>
          <w:lang w:val="fr-FR"/>
        </w:rPr>
        <w:t>.</w:t>
      </w:r>
    </w:p>
    <w:p w:rsidR="008E3FE5" w:rsidRPr="00647E28" w:rsidRDefault="00647E28" w:rsidP="004B1C4B">
      <w:pPr>
        <w:pStyle w:val="Sansinterligne"/>
        <w:numPr>
          <w:ilvl w:val="0"/>
          <w:numId w:val="13"/>
        </w:numPr>
        <w:jc w:val="both"/>
        <w:rPr>
          <w:rFonts w:ascii="Calibri" w:hAnsi="Calibri"/>
          <w:sz w:val="22"/>
          <w:lang w:val="fr-FR"/>
        </w:rPr>
      </w:pPr>
      <w:r w:rsidRPr="00647E28">
        <w:rPr>
          <w:rFonts w:ascii="Calibri" w:hAnsi="Calibri"/>
          <w:sz w:val="22"/>
          <w:lang w:val="fr-FR"/>
        </w:rPr>
        <w:t xml:space="preserve">La chasse silencieuse pourra être pratiquée tous les jours à l’exception des </w:t>
      </w:r>
      <w:r w:rsidRPr="00647E28">
        <w:rPr>
          <w:rFonts w:ascii="Calibri" w:hAnsi="Calibri"/>
          <w:color w:val="C00000"/>
          <w:sz w:val="22"/>
          <w:highlight w:val="yellow"/>
          <w:lang w:val="fr-FR"/>
        </w:rPr>
        <w:t>[jours]</w:t>
      </w:r>
      <w:r w:rsidRPr="00647E28">
        <w:rPr>
          <w:rFonts w:ascii="Calibri" w:hAnsi="Calibri"/>
          <w:sz w:val="22"/>
          <w:lang w:val="fr-FR"/>
        </w:rPr>
        <w:t>.</w:t>
      </w:r>
    </w:p>
    <w:p w:rsidR="00847F1A" w:rsidRDefault="00847F1A" w:rsidP="00847F1A">
      <w:pPr>
        <w:pStyle w:val="Sansinterligne"/>
        <w:jc w:val="both"/>
        <w:rPr>
          <w:rFonts w:ascii="Calibri" w:hAnsi="Calibri"/>
          <w:sz w:val="22"/>
          <w:lang w:val="fr-FR"/>
        </w:rPr>
      </w:pPr>
    </w:p>
    <w:p w:rsidR="00847F1A" w:rsidRDefault="00847F1A" w:rsidP="00847F1A">
      <w:pPr>
        <w:pStyle w:val="Sansinterligne"/>
        <w:jc w:val="both"/>
        <w:rPr>
          <w:rFonts w:ascii="Calibri" w:hAnsi="Calibri"/>
          <w:sz w:val="22"/>
          <w:lang w:val="fr-FR"/>
        </w:rPr>
      </w:pPr>
    </w:p>
    <w:p w:rsidR="0034342F" w:rsidRDefault="0034342F" w:rsidP="0034342F">
      <w:pPr>
        <w:pStyle w:val="Sansinterligne"/>
        <w:jc w:val="both"/>
        <w:rPr>
          <w:rFonts w:ascii="Calibri" w:hAnsi="Calibri"/>
          <w:b/>
          <w:sz w:val="28"/>
          <w:lang w:val="fr-FR"/>
        </w:rPr>
      </w:pPr>
      <w:r>
        <w:rPr>
          <w:rFonts w:ascii="Calibri" w:hAnsi="Calibri"/>
          <w:b/>
          <w:sz w:val="28"/>
          <w:lang w:val="fr-FR"/>
        </w:rPr>
        <w:t>Article 14 – Destruction des animaux classés nuisibles</w:t>
      </w:r>
    </w:p>
    <w:p w:rsidR="0034342F" w:rsidRPr="00776453" w:rsidRDefault="0034342F" w:rsidP="0034342F">
      <w:pPr>
        <w:pStyle w:val="Sansinterligne"/>
        <w:jc w:val="both"/>
        <w:rPr>
          <w:rFonts w:ascii="Calibri" w:hAnsi="Calibri"/>
          <w:b/>
          <w:i/>
          <w:sz w:val="22"/>
          <w:lang w:val="fr-FR"/>
        </w:rPr>
      </w:pPr>
      <w:r w:rsidRPr="00776453">
        <w:rPr>
          <w:rFonts w:ascii="Calibri" w:hAnsi="Calibri"/>
          <w:b/>
          <w:i/>
          <w:sz w:val="22"/>
          <w:lang w:val="fr-FR"/>
        </w:rPr>
        <w:t>Cet article complète l’</w:t>
      </w:r>
      <w:r>
        <w:rPr>
          <w:rFonts w:ascii="Calibri" w:hAnsi="Calibri"/>
          <w:b/>
          <w:i/>
          <w:sz w:val="22"/>
          <w:lang w:val="fr-FR"/>
        </w:rPr>
        <w:t>article 22</w:t>
      </w:r>
      <w:r w:rsidRPr="00776453">
        <w:rPr>
          <w:rFonts w:ascii="Calibri" w:hAnsi="Calibri"/>
          <w:b/>
          <w:i/>
          <w:sz w:val="22"/>
          <w:lang w:val="fr-FR"/>
        </w:rPr>
        <w:t xml:space="preserve"> du CCG.</w:t>
      </w:r>
    </w:p>
    <w:p w:rsidR="0034342F" w:rsidRPr="00FF3102" w:rsidRDefault="0034342F" w:rsidP="0034342F">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facultatif</w:t>
      </w:r>
      <w:r w:rsidRPr="00FF3102">
        <w:rPr>
          <w:rFonts w:ascii="Calibri" w:hAnsi="Calibri"/>
          <w:b/>
          <w:i/>
          <w:sz w:val="22"/>
          <w:lang w:val="fr-FR"/>
        </w:rPr>
        <w:t>)</w:t>
      </w:r>
    </w:p>
    <w:p w:rsidR="0034342F" w:rsidRDefault="0034342F" w:rsidP="0034342F">
      <w:pPr>
        <w:pStyle w:val="Sansinterligne"/>
        <w:jc w:val="both"/>
        <w:rPr>
          <w:rFonts w:ascii="Calibri" w:hAnsi="Calibri"/>
          <w:sz w:val="22"/>
          <w:lang w:val="fr-FR"/>
        </w:rPr>
      </w:pPr>
    </w:p>
    <w:p w:rsidR="0034342F" w:rsidRDefault="0034342F" w:rsidP="0034342F">
      <w:pPr>
        <w:pStyle w:val="Sansinterligne"/>
        <w:jc w:val="both"/>
        <w:rPr>
          <w:rFonts w:ascii="Calibri" w:hAnsi="Calibri"/>
          <w:sz w:val="22"/>
          <w:lang w:val="fr-FR"/>
        </w:rPr>
      </w:pPr>
      <w:r>
        <w:rPr>
          <w:rFonts w:ascii="Calibri" w:hAnsi="Calibri"/>
          <w:sz w:val="22"/>
          <w:lang w:val="fr-FR"/>
        </w:rPr>
        <w:t xml:space="preserve">Les demandes d’autorisation préfectorale de destruction des animaux classés nuisibles sont faites par le propriétaire, ou par le bailleur après accord et autorisation écrite du propriétaire. </w:t>
      </w:r>
      <w:r w:rsidRPr="00CE3DF5">
        <w:rPr>
          <w:rFonts w:ascii="Calibri" w:hAnsi="Calibri"/>
          <w:sz w:val="22"/>
          <w:lang w:val="fr-FR"/>
        </w:rPr>
        <w:t>Le propriétaire peut mettre le locataire en demeure dans les c</w:t>
      </w:r>
      <w:r>
        <w:rPr>
          <w:rFonts w:ascii="Calibri" w:hAnsi="Calibri"/>
          <w:sz w:val="22"/>
          <w:lang w:val="fr-FR"/>
        </w:rPr>
        <w:t>onditions fixées à l'article 23 du CCG.</w:t>
      </w:r>
    </w:p>
    <w:p w:rsidR="00CE3DF5" w:rsidRPr="00CE3DF5" w:rsidRDefault="00CE3DF5" w:rsidP="00CE3DF5">
      <w:pPr>
        <w:pStyle w:val="Sansinterligne"/>
        <w:jc w:val="both"/>
        <w:rPr>
          <w:rFonts w:ascii="Calibri" w:hAnsi="Calibri"/>
          <w:sz w:val="22"/>
          <w:lang w:val="fr-FR"/>
        </w:rPr>
      </w:pPr>
    </w:p>
    <w:p w:rsidR="00CE3DF5" w:rsidRPr="00CE3DF5" w:rsidRDefault="00CE3DF5" w:rsidP="00CE3DF5">
      <w:pPr>
        <w:pStyle w:val="Sansinterligne"/>
        <w:jc w:val="both"/>
        <w:rPr>
          <w:rFonts w:ascii="Calibri" w:hAnsi="Calibri"/>
          <w:sz w:val="22"/>
          <w:lang w:val="fr-FR"/>
        </w:rPr>
      </w:pPr>
    </w:p>
    <w:p w:rsidR="00067B18" w:rsidRDefault="00067B18" w:rsidP="00067B18">
      <w:pPr>
        <w:pStyle w:val="Sansinterligne"/>
        <w:jc w:val="both"/>
        <w:rPr>
          <w:rFonts w:ascii="Calibri" w:hAnsi="Calibri"/>
          <w:b/>
          <w:sz w:val="28"/>
          <w:lang w:val="fr-FR"/>
        </w:rPr>
      </w:pPr>
      <w:r>
        <w:rPr>
          <w:rFonts w:ascii="Calibri" w:hAnsi="Calibri"/>
          <w:b/>
          <w:sz w:val="28"/>
          <w:lang w:val="fr-FR"/>
        </w:rPr>
        <w:t>Article 15 – Renouvellement du bail de chasse</w:t>
      </w:r>
    </w:p>
    <w:p w:rsidR="00067B18" w:rsidRPr="00FF3102" w:rsidRDefault="00067B18" w:rsidP="00067B18">
      <w:pPr>
        <w:pStyle w:val="Sansinterligne"/>
        <w:jc w:val="both"/>
        <w:rPr>
          <w:rFonts w:ascii="Calibri" w:hAnsi="Calibri"/>
          <w:b/>
          <w:i/>
          <w:sz w:val="22"/>
          <w:lang w:val="fr-FR"/>
        </w:rPr>
      </w:pPr>
      <w:r w:rsidRPr="00FF3102">
        <w:rPr>
          <w:rFonts w:ascii="Calibri" w:hAnsi="Calibri"/>
          <w:b/>
          <w:i/>
          <w:sz w:val="22"/>
          <w:lang w:val="fr-FR"/>
        </w:rPr>
        <w:lastRenderedPageBreak/>
        <w:t xml:space="preserve">(Article </w:t>
      </w:r>
      <w:r>
        <w:rPr>
          <w:rFonts w:ascii="Calibri" w:hAnsi="Calibri"/>
          <w:b/>
          <w:i/>
          <w:sz w:val="22"/>
          <w:lang w:val="fr-FR"/>
        </w:rPr>
        <w:t>facultatif, inspiré d’une disposition prévue au Cahier des charges type des chasses communales ou intercommunales de Moselle, arrêté par le Préfet de Moselle en 2014</w:t>
      </w:r>
      <w:r w:rsidRPr="00FF3102">
        <w:rPr>
          <w:rFonts w:ascii="Calibri" w:hAnsi="Calibri"/>
          <w:b/>
          <w:i/>
          <w:sz w:val="22"/>
          <w:lang w:val="fr-FR"/>
        </w:rPr>
        <w:t>)</w:t>
      </w:r>
    </w:p>
    <w:p w:rsidR="00067B18" w:rsidRDefault="00067B18" w:rsidP="00067B18">
      <w:pPr>
        <w:pStyle w:val="Sansinterligne"/>
        <w:jc w:val="both"/>
        <w:rPr>
          <w:rFonts w:ascii="Calibri" w:hAnsi="Calibri"/>
          <w:sz w:val="22"/>
          <w:lang w:val="fr-FR"/>
        </w:rPr>
      </w:pPr>
    </w:p>
    <w:p w:rsidR="00723AB2" w:rsidRPr="006303B3" w:rsidRDefault="00723AB2" w:rsidP="00067B18">
      <w:pPr>
        <w:pStyle w:val="Sansinterligne"/>
        <w:jc w:val="both"/>
        <w:rPr>
          <w:rFonts w:ascii="Calibri" w:hAnsi="Calibri"/>
          <w:b/>
          <w:lang w:val="fr-FR"/>
        </w:rPr>
      </w:pPr>
      <w:r w:rsidRPr="006303B3">
        <w:rPr>
          <w:rFonts w:ascii="Calibri" w:hAnsi="Calibri"/>
          <w:b/>
          <w:lang w:val="fr-FR"/>
        </w:rPr>
        <w:t>15.1. Bail renouvelé de gré à gré</w:t>
      </w:r>
    </w:p>
    <w:p w:rsidR="00723AB2" w:rsidRDefault="00723AB2" w:rsidP="00067B18">
      <w:pPr>
        <w:pStyle w:val="Sansinterligne"/>
        <w:jc w:val="both"/>
        <w:rPr>
          <w:rFonts w:ascii="Calibri" w:hAnsi="Calibri"/>
          <w:sz w:val="22"/>
          <w:lang w:val="fr-FR"/>
        </w:rPr>
      </w:pPr>
    </w:p>
    <w:p w:rsidR="00723AB2" w:rsidRDefault="00723AB2" w:rsidP="00067B18">
      <w:pPr>
        <w:pStyle w:val="Sansinterligne"/>
        <w:jc w:val="both"/>
        <w:rPr>
          <w:rFonts w:ascii="Calibri" w:hAnsi="Calibri"/>
          <w:sz w:val="22"/>
          <w:lang w:val="fr-FR"/>
        </w:rPr>
      </w:pPr>
      <w:r>
        <w:rPr>
          <w:rFonts w:ascii="Calibri" w:hAnsi="Calibri"/>
          <w:sz w:val="22"/>
          <w:lang w:val="fr-FR"/>
        </w:rPr>
        <w:t>Le bail pourra être renouvelé au profit du locataire en place depuis trois ans au moins, après avis favorable du Conseil municipal, par une convention de gré à gré, dans les conditions ci-après :</w:t>
      </w:r>
    </w:p>
    <w:p w:rsidR="00723AB2" w:rsidRDefault="00723AB2" w:rsidP="00723AB2">
      <w:pPr>
        <w:pStyle w:val="Sansinterligne"/>
        <w:numPr>
          <w:ilvl w:val="0"/>
          <w:numId w:val="13"/>
        </w:numPr>
        <w:jc w:val="both"/>
        <w:rPr>
          <w:rFonts w:ascii="Calibri" w:hAnsi="Calibri"/>
          <w:sz w:val="22"/>
          <w:lang w:val="fr-FR"/>
        </w:rPr>
      </w:pPr>
      <w:r>
        <w:rPr>
          <w:rFonts w:ascii="Calibri" w:hAnsi="Calibri"/>
          <w:sz w:val="22"/>
          <w:lang w:val="fr-FR"/>
        </w:rPr>
        <w:t>le locataire en fait la demande par lettre avec accusé de réception au plus tard le 30 novembre de l’année précédente ;</w:t>
      </w:r>
    </w:p>
    <w:p w:rsidR="006303B3" w:rsidRDefault="006303B3" w:rsidP="00723AB2">
      <w:pPr>
        <w:pStyle w:val="Sansinterligne"/>
        <w:numPr>
          <w:ilvl w:val="0"/>
          <w:numId w:val="13"/>
        </w:numPr>
        <w:jc w:val="both"/>
        <w:rPr>
          <w:rFonts w:ascii="Calibri" w:hAnsi="Calibri"/>
          <w:sz w:val="22"/>
          <w:lang w:val="fr-FR"/>
        </w:rPr>
      </w:pPr>
      <w:r>
        <w:rPr>
          <w:rFonts w:ascii="Calibri" w:hAnsi="Calibri"/>
          <w:sz w:val="22"/>
          <w:lang w:val="fr-FR"/>
        </w:rPr>
        <w:t>le locataire</w:t>
      </w:r>
      <w:r w:rsidR="000000CE">
        <w:rPr>
          <w:rFonts w:ascii="Calibri" w:hAnsi="Calibri"/>
          <w:sz w:val="22"/>
          <w:lang w:val="fr-FR"/>
        </w:rPr>
        <w:t xml:space="preserve"> sortant</w:t>
      </w:r>
      <w:r>
        <w:rPr>
          <w:rFonts w:ascii="Calibri" w:hAnsi="Calibri"/>
          <w:sz w:val="22"/>
          <w:lang w:val="fr-FR"/>
        </w:rPr>
        <w:t xml:space="preserve"> est une personne résidant sur le territoire de la commune louant le droit de chasse, ou une société de chasse dont le siège social est situé sur cette commune ;</w:t>
      </w:r>
    </w:p>
    <w:p w:rsidR="00723AB2" w:rsidRDefault="00723AB2" w:rsidP="00723AB2">
      <w:pPr>
        <w:pStyle w:val="Sansinterligne"/>
        <w:numPr>
          <w:ilvl w:val="0"/>
          <w:numId w:val="13"/>
        </w:numPr>
        <w:jc w:val="both"/>
        <w:rPr>
          <w:rFonts w:ascii="Calibri" w:hAnsi="Calibri"/>
          <w:sz w:val="22"/>
          <w:lang w:val="fr-FR"/>
        </w:rPr>
      </w:pPr>
      <w:r>
        <w:rPr>
          <w:rFonts w:ascii="Calibri" w:hAnsi="Calibri"/>
          <w:sz w:val="22"/>
          <w:lang w:val="fr-FR"/>
        </w:rPr>
        <w:t>la consistance du lot n’est pas modifiée de façon significative. C’est-à-dire que le ou les lots du locataire sortant doivent représenter 50 % au moins de la surface du nouveau lot ;</w:t>
      </w:r>
    </w:p>
    <w:p w:rsidR="006303B3" w:rsidRDefault="006303B3" w:rsidP="00723AB2">
      <w:pPr>
        <w:pStyle w:val="Sansinterligne"/>
        <w:numPr>
          <w:ilvl w:val="0"/>
          <w:numId w:val="13"/>
        </w:numPr>
        <w:jc w:val="both"/>
        <w:rPr>
          <w:rFonts w:ascii="Calibri" w:hAnsi="Calibri"/>
          <w:sz w:val="22"/>
          <w:lang w:val="fr-FR"/>
        </w:rPr>
      </w:pPr>
      <w:r>
        <w:rPr>
          <w:rFonts w:ascii="Calibri" w:hAnsi="Calibri"/>
          <w:sz w:val="22"/>
          <w:lang w:val="fr-FR"/>
        </w:rPr>
        <w:t>aucune infraction prévue aux articles 34 et 35 n’a été commise par le locataire sortant au cours du précédent bail.</w:t>
      </w:r>
    </w:p>
    <w:p w:rsidR="006303B3" w:rsidRPr="006303B3" w:rsidRDefault="006303B3" w:rsidP="006303B3">
      <w:pPr>
        <w:pStyle w:val="Sansinterligne"/>
        <w:numPr>
          <w:ilvl w:val="0"/>
          <w:numId w:val="13"/>
        </w:numPr>
        <w:jc w:val="both"/>
        <w:rPr>
          <w:rFonts w:ascii="Calibri" w:hAnsi="Calibri"/>
          <w:sz w:val="22"/>
          <w:lang w:val="fr-FR"/>
        </w:rPr>
      </w:pPr>
      <w:r>
        <w:rPr>
          <w:rFonts w:ascii="Calibri" w:hAnsi="Calibri"/>
          <w:sz w:val="22"/>
          <w:lang w:val="fr-FR"/>
        </w:rPr>
        <w:t>le bail n’a pas été résilié suite à l’application des articles 37 ou 38 du CCG.</w:t>
      </w:r>
    </w:p>
    <w:p w:rsidR="006303B3" w:rsidRDefault="006303B3" w:rsidP="006303B3">
      <w:pPr>
        <w:pStyle w:val="Sansinterligne"/>
        <w:jc w:val="both"/>
        <w:rPr>
          <w:rFonts w:ascii="Calibri" w:hAnsi="Calibri"/>
          <w:sz w:val="22"/>
          <w:lang w:val="fr-FR"/>
        </w:rPr>
      </w:pPr>
    </w:p>
    <w:p w:rsidR="006303B3" w:rsidRPr="006303B3" w:rsidRDefault="006303B3" w:rsidP="006303B3">
      <w:pPr>
        <w:pStyle w:val="Sansinterligne"/>
        <w:jc w:val="both"/>
        <w:rPr>
          <w:rFonts w:ascii="Calibri" w:hAnsi="Calibri"/>
          <w:b/>
          <w:lang w:val="fr-FR"/>
        </w:rPr>
      </w:pPr>
      <w:r w:rsidRPr="006303B3">
        <w:rPr>
          <w:rFonts w:ascii="Calibri" w:hAnsi="Calibri"/>
          <w:b/>
          <w:lang w:val="fr-FR"/>
        </w:rPr>
        <w:t>15.2. Bail renouvelé par adjudication</w:t>
      </w:r>
    </w:p>
    <w:p w:rsidR="006303B3" w:rsidRDefault="006303B3" w:rsidP="006303B3">
      <w:pPr>
        <w:pStyle w:val="Sansinterligne"/>
        <w:jc w:val="both"/>
        <w:rPr>
          <w:rFonts w:ascii="Calibri" w:hAnsi="Calibri"/>
          <w:sz w:val="22"/>
          <w:lang w:val="fr-FR"/>
        </w:rPr>
      </w:pPr>
    </w:p>
    <w:p w:rsidR="006303B3" w:rsidRDefault="006303B3" w:rsidP="006303B3">
      <w:pPr>
        <w:pStyle w:val="Sansinterligne"/>
        <w:jc w:val="both"/>
        <w:rPr>
          <w:rFonts w:ascii="Calibri" w:hAnsi="Calibri"/>
          <w:sz w:val="22"/>
          <w:lang w:val="fr-FR"/>
        </w:rPr>
      </w:pPr>
      <w:r>
        <w:rPr>
          <w:rFonts w:ascii="Calibri" w:hAnsi="Calibri"/>
          <w:sz w:val="22"/>
          <w:lang w:val="fr-FR"/>
        </w:rPr>
        <w:t>Un droit de préférenc</w:t>
      </w:r>
      <w:r w:rsidR="000000CE">
        <w:rPr>
          <w:rFonts w:ascii="Calibri" w:hAnsi="Calibri"/>
          <w:sz w:val="22"/>
          <w:lang w:val="fr-FR"/>
        </w:rPr>
        <w:t>e de location est reconnu au profit du précédent locataire du lot en place depuis trois ans au moins, dans les conditions ci-après :</w:t>
      </w:r>
    </w:p>
    <w:p w:rsidR="000000CE" w:rsidRDefault="000000CE" w:rsidP="000000CE">
      <w:pPr>
        <w:pStyle w:val="Sansinterligne"/>
        <w:numPr>
          <w:ilvl w:val="0"/>
          <w:numId w:val="13"/>
        </w:numPr>
        <w:jc w:val="both"/>
        <w:rPr>
          <w:rFonts w:ascii="Calibri" w:hAnsi="Calibri"/>
          <w:sz w:val="22"/>
          <w:lang w:val="fr-FR"/>
        </w:rPr>
      </w:pPr>
      <w:r>
        <w:rPr>
          <w:rFonts w:ascii="Calibri" w:hAnsi="Calibri"/>
          <w:sz w:val="22"/>
          <w:lang w:val="fr-FR"/>
        </w:rPr>
        <w:t>le locataire en fait la demande lors de son dépôt de candidature, dans les conditions prévues pour l’adjudication publique ;</w:t>
      </w:r>
    </w:p>
    <w:p w:rsidR="000000CE" w:rsidRDefault="000000CE" w:rsidP="000000CE">
      <w:pPr>
        <w:pStyle w:val="Sansinterligne"/>
        <w:numPr>
          <w:ilvl w:val="0"/>
          <w:numId w:val="13"/>
        </w:numPr>
        <w:jc w:val="both"/>
        <w:rPr>
          <w:rFonts w:ascii="Calibri" w:hAnsi="Calibri"/>
          <w:sz w:val="22"/>
          <w:lang w:val="fr-FR"/>
        </w:rPr>
      </w:pPr>
      <w:r>
        <w:rPr>
          <w:rFonts w:ascii="Calibri" w:hAnsi="Calibri"/>
          <w:sz w:val="22"/>
          <w:lang w:val="fr-FR"/>
        </w:rPr>
        <w:t>le locataire sortant est une personne résidant sur le territoire de la commune louant le droit de chasse, ou une société de chasse dont le siège social est situé sur cette commune ;</w:t>
      </w:r>
    </w:p>
    <w:p w:rsidR="000000CE" w:rsidRDefault="000000CE" w:rsidP="000000CE">
      <w:pPr>
        <w:pStyle w:val="Sansinterligne"/>
        <w:numPr>
          <w:ilvl w:val="0"/>
          <w:numId w:val="13"/>
        </w:numPr>
        <w:jc w:val="both"/>
        <w:rPr>
          <w:rFonts w:ascii="Calibri" w:hAnsi="Calibri"/>
          <w:sz w:val="22"/>
          <w:lang w:val="fr-FR"/>
        </w:rPr>
      </w:pPr>
      <w:r>
        <w:rPr>
          <w:rFonts w:ascii="Calibri" w:hAnsi="Calibri"/>
          <w:sz w:val="22"/>
          <w:lang w:val="fr-FR"/>
        </w:rPr>
        <w:t>la consistance du lot n’est pas modifiée de façon significative. C’est-à-dire que le ou les lots du locataire sortant doivent représenter 50 % au moins de la surface du nouveau lot ;</w:t>
      </w:r>
    </w:p>
    <w:p w:rsidR="000000CE" w:rsidRDefault="000000CE" w:rsidP="000000CE">
      <w:pPr>
        <w:pStyle w:val="Sansinterligne"/>
        <w:numPr>
          <w:ilvl w:val="0"/>
          <w:numId w:val="13"/>
        </w:numPr>
        <w:jc w:val="both"/>
        <w:rPr>
          <w:rFonts w:ascii="Calibri" w:hAnsi="Calibri"/>
          <w:sz w:val="22"/>
          <w:lang w:val="fr-FR"/>
        </w:rPr>
      </w:pPr>
      <w:r>
        <w:rPr>
          <w:rFonts w:ascii="Calibri" w:hAnsi="Calibri"/>
          <w:sz w:val="22"/>
          <w:lang w:val="fr-FR"/>
        </w:rPr>
        <w:t>aucune infraction prévue aux articles 34 et 35 n’a été commise par le locataire sortant au cours du précédent bail.</w:t>
      </w:r>
    </w:p>
    <w:p w:rsidR="000000CE" w:rsidRDefault="000000CE" w:rsidP="000000CE">
      <w:pPr>
        <w:pStyle w:val="Sansinterligne"/>
        <w:numPr>
          <w:ilvl w:val="0"/>
          <w:numId w:val="13"/>
        </w:numPr>
        <w:jc w:val="both"/>
        <w:rPr>
          <w:rFonts w:ascii="Calibri" w:hAnsi="Calibri"/>
          <w:sz w:val="22"/>
          <w:lang w:val="fr-FR"/>
        </w:rPr>
      </w:pPr>
      <w:r>
        <w:rPr>
          <w:rFonts w:ascii="Calibri" w:hAnsi="Calibri"/>
          <w:sz w:val="22"/>
          <w:lang w:val="fr-FR"/>
        </w:rPr>
        <w:t>le bail n’a pas été résilié suite à l’application des articles 37 ou 38 du CCG ;</w:t>
      </w:r>
    </w:p>
    <w:p w:rsidR="000000CE" w:rsidRPr="000000CE" w:rsidRDefault="000000CE" w:rsidP="000000CE">
      <w:pPr>
        <w:pStyle w:val="Sansinterligne"/>
        <w:numPr>
          <w:ilvl w:val="0"/>
          <w:numId w:val="13"/>
        </w:numPr>
        <w:jc w:val="both"/>
        <w:rPr>
          <w:rFonts w:ascii="Calibri" w:hAnsi="Calibri"/>
          <w:sz w:val="22"/>
          <w:lang w:val="fr-FR"/>
        </w:rPr>
      </w:pPr>
      <w:r>
        <w:rPr>
          <w:rFonts w:ascii="Calibri" w:hAnsi="Calibri"/>
          <w:sz w:val="22"/>
          <w:lang w:val="fr-FR"/>
        </w:rPr>
        <w:t xml:space="preserve">après la dernière enchère ou offre, le président de la commission de location, ou à défaut le Maire ou son représentant, </w:t>
      </w:r>
      <w:r w:rsidR="00D64ECF">
        <w:rPr>
          <w:rFonts w:ascii="Calibri" w:hAnsi="Calibri"/>
          <w:sz w:val="22"/>
          <w:lang w:val="fr-FR"/>
        </w:rPr>
        <w:t xml:space="preserve">annonce quelle est l’offre susceptible d’être retenue. Le locataire sortant (ou son représentant dûment mandaté par écrit), s’il est candidat, est </w:t>
      </w:r>
      <w:r>
        <w:rPr>
          <w:rFonts w:ascii="Calibri" w:hAnsi="Calibri"/>
          <w:sz w:val="22"/>
          <w:lang w:val="fr-FR"/>
        </w:rPr>
        <w:t>invit</w:t>
      </w:r>
      <w:r w:rsidR="00D64ECF">
        <w:rPr>
          <w:rFonts w:ascii="Calibri" w:hAnsi="Calibri"/>
          <w:sz w:val="22"/>
          <w:lang w:val="fr-FR"/>
        </w:rPr>
        <w:t xml:space="preserve">é à </w:t>
      </w:r>
      <w:r>
        <w:rPr>
          <w:rFonts w:ascii="Calibri" w:hAnsi="Calibri"/>
          <w:sz w:val="22"/>
          <w:lang w:val="fr-FR"/>
        </w:rPr>
        <w:t>fair</w:t>
      </w:r>
      <w:r w:rsidR="00D64ECF">
        <w:rPr>
          <w:rFonts w:ascii="Calibri" w:hAnsi="Calibri"/>
          <w:sz w:val="22"/>
          <w:lang w:val="fr-FR"/>
        </w:rPr>
        <w:t xml:space="preserve">e connaître séance tenante s’il souhaite faire jouer son droit de préférence. </w:t>
      </w:r>
      <w:r>
        <w:rPr>
          <w:rFonts w:ascii="Calibri" w:hAnsi="Calibri"/>
          <w:sz w:val="22"/>
          <w:lang w:val="fr-FR"/>
        </w:rPr>
        <w:t xml:space="preserve">En cas de réponse affirmative, le lot est attribué soit au locataire sortant, soit à la personne </w:t>
      </w:r>
      <w:r w:rsidR="00D64ECF">
        <w:rPr>
          <w:rFonts w:ascii="Calibri" w:hAnsi="Calibri"/>
          <w:sz w:val="22"/>
          <w:lang w:val="fr-FR"/>
        </w:rPr>
        <w:t>à l’origine de l’offre susceptible d’être retenue, sur la base du loyer résultant de cette offre.</w:t>
      </w:r>
    </w:p>
    <w:p w:rsidR="006303B3" w:rsidRDefault="006303B3" w:rsidP="006303B3">
      <w:pPr>
        <w:pStyle w:val="Sansinterligne"/>
        <w:jc w:val="both"/>
        <w:rPr>
          <w:rFonts w:ascii="Calibri" w:hAnsi="Calibri"/>
          <w:sz w:val="22"/>
          <w:lang w:val="fr-FR"/>
        </w:rPr>
      </w:pPr>
    </w:p>
    <w:p w:rsidR="00067B18" w:rsidRDefault="00067B18" w:rsidP="00067B18">
      <w:pPr>
        <w:pStyle w:val="Sansinterligne"/>
        <w:jc w:val="both"/>
        <w:rPr>
          <w:rFonts w:ascii="Calibri" w:hAnsi="Calibri"/>
          <w:sz w:val="22"/>
          <w:lang w:val="fr-FR"/>
        </w:rPr>
      </w:pPr>
    </w:p>
    <w:p w:rsidR="0034342F" w:rsidRDefault="0034342F" w:rsidP="0034342F">
      <w:pPr>
        <w:pStyle w:val="Sansinterligne"/>
        <w:jc w:val="both"/>
        <w:rPr>
          <w:rFonts w:ascii="Calibri" w:hAnsi="Calibri"/>
          <w:b/>
          <w:sz w:val="28"/>
          <w:lang w:val="fr-FR"/>
        </w:rPr>
      </w:pPr>
      <w:r>
        <w:rPr>
          <w:rFonts w:ascii="Calibri" w:hAnsi="Calibri"/>
          <w:b/>
          <w:sz w:val="28"/>
          <w:lang w:val="fr-FR"/>
        </w:rPr>
        <w:t>Article 1</w:t>
      </w:r>
      <w:r w:rsidR="00067B18">
        <w:rPr>
          <w:rFonts w:ascii="Calibri" w:hAnsi="Calibri"/>
          <w:b/>
          <w:sz w:val="28"/>
          <w:lang w:val="fr-FR"/>
        </w:rPr>
        <w:t>6</w:t>
      </w:r>
    </w:p>
    <w:p w:rsidR="0034342F" w:rsidRPr="00FF3102" w:rsidRDefault="0034342F" w:rsidP="0034342F">
      <w:pPr>
        <w:pStyle w:val="Sansinterligne"/>
        <w:jc w:val="both"/>
        <w:rPr>
          <w:rFonts w:ascii="Calibri" w:hAnsi="Calibri"/>
          <w:b/>
          <w:i/>
          <w:sz w:val="22"/>
          <w:lang w:val="fr-FR"/>
        </w:rPr>
      </w:pPr>
      <w:r w:rsidRPr="00FF3102">
        <w:rPr>
          <w:rFonts w:ascii="Calibri" w:hAnsi="Calibri"/>
          <w:b/>
          <w:i/>
          <w:sz w:val="22"/>
          <w:lang w:val="fr-FR"/>
        </w:rPr>
        <w:t xml:space="preserve">(Article </w:t>
      </w:r>
      <w:r>
        <w:rPr>
          <w:rFonts w:ascii="Calibri" w:hAnsi="Calibri"/>
          <w:b/>
          <w:i/>
          <w:sz w:val="22"/>
          <w:lang w:val="fr-FR"/>
        </w:rPr>
        <w:t>nécessaire</w:t>
      </w:r>
      <w:r w:rsidRPr="00FF3102">
        <w:rPr>
          <w:rFonts w:ascii="Calibri" w:hAnsi="Calibri"/>
          <w:b/>
          <w:i/>
          <w:sz w:val="22"/>
          <w:lang w:val="fr-FR"/>
        </w:rPr>
        <w:t>)</w:t>
      </w:r>
    </w:p>
    <w:p w:rsidR="008D5250" w:rsidRDefault="008D5250" w:rsidP="008D5250">
      <w:pPr>
        <w:pStyle w:val="Sansinterligne"/>
        <w:jc w:val="both"/>
        <w:rPr>
          <w:rFonts w:ascii="Calibri" w:hAnsi="Calibri"/>
          <w:sz w:val="22"/>
          <w:lang w:val="fr-FR"/>
        </w:rPr>
      </w:pPr>
    </w:p>
    <w:p w:rsidR="008D5250" w:rsidRDefault="0034342F" w:rsidP="008D5250">
      <w:pPr>
        <w:pStyle w:val="Sansinterligne"/>
        <w:jc w:val="both"/>
        <w:rPr>
          <w:rFonts w:ascii="Calibri" w:hAnsi="Calibri"/>
          <w:sz w:val="22"/>
          <w:lang w:val="fr-FR"/>
        </w:rPr>
      </w:pPr>
      <w:r>
        <w:rPr>
          <w:rFonts w:ascii="Calibri" w:hAnsi="Calibri"/>
          <w:sz w:val="22"/>
          <w:lang w:val="fr-FR"/>
        </w:rPr>
        <w:t>Le présent acte a été établi en cinq exemplaires pour être soumis aux formalités du timbre et de l’enregistrement, dont les frais sont à la charge du locataire.</w:t>
      </w:r>
    </w:p>
    <w:p w:rsidR="008D5250" w:rsidRDefault="008D5250" w:rsidP="008D5250">
      <w:pPr>
        <w:pStyle w:val="Sansinterligne"/>
        <w:jc w:val="both"/>
        <w:rPr>
          <w:rFonts w:ascii="Calibri" w:hAnsi="Calibri"/>
          <w:sz w:val="22"/>
          <w:lang w:val="fr-FR"/>
        </w:rPr>
      </w:pPr>
    </w:p>
    <w:p w:rsidR="008D5250" w:rsidRDefault="008D5250" w:rsidP="008D5250">
      <w:pPr>
        <w:pStyle w:val="Sansinterligne"/>
        <w:jc w:val="both"/>
        <w:rPr>
          <w:rFonts w:ascii="Calibri" w:hAnsi="Calibri"/>
          <w:sz w:val="22"/>
          <w:lang w:val="fr-FR"/>
        </w:rPr>
      </w:pPr>
    </w:p>
    <w:p w:rsidR="000B0AE5" w:rsidRDefault="000B0AE5" w:rsidP="000B0AE5">
      <w:pPr>
        <w:pStyle w:val="Sansinterligne"/>
        <w:jc w:val="both"/>
        <w:rPr>
          <w:rFonts w:ascii="Calibri" w:hAnsi="Calibri"/>
          <w:sz w:val="22"/>
          <w:lang w:val="fr-FR"/>
        </w:rPr>
      </w:pPr>
    </w:p>
    <w:p w:rsidR="000B0AE5" w:rsidRDefault="000B0AE5" w:rsidP="000B0AE5">
      <w:pPr>
        <w:pStyle w:val="Sansinterligne"/>
        <w:jc w:val="both"/>
        <w:rPr>
          <w:rFonts w:ascii="Calibri" w:hAnsi="Calibri"/>
          <w:sz w:val="22"/>
          <w:lang w:val="fr-FR"/>
        </w:rPr>
      </w:pPr>
    </w:p>
    <w:p w:rsidR="00CE3DF5" w:rsidRPr="00CE3DF5" w:rsidRDefault="000B0AE5" w:rsidP="00CE3DF5">
      <w:pPr>
        <w:pStyle w:val="Sansinterligne"/>
        <w:jc w:val="both"/>
        <w:rPr>
          <w:rFonts w:ascii="Calibri" w:hAnsi="Calibri"/>
          <w:sz w:val="22"/>
          <w:lang w:val="fr-FR"/>
        </w:rPr>
      </w:pPr>
      <w:r w:rsidRPr="000B0AE5">
        <w:rPr>
          <w:rFonts w:ascii="Calibri" w:hAnsi="Calibri"/>
          <w:sz w:val="22"/>
          <w:highlight w:val="yellow"/>
          <w:lang w:val="fr-FR"/>
        </w:rPr>
        <w:t>Ajouter partie sur renégociation des baux arrivés à échéance (cf. Moselle et vérifier compatibiité).</w:t>
      </w:r>
    </w:p>
    <w:p w:rsidR="00CE3DF5" w:rsidRDefault="00CE3DF5" w:rsidP="00CE3DF5">
      <w:pPr>
        <w:pStyle w:val="Sansinterligne"/>
        <w:jc w:val="both"/>
        <w:rPr>
          <w:rFonts w:ascii="Calibri" w:hAnsi="Calibri"/>
          <w:sz w:val="22"/>
          <w:lang w:val="fr-FR"/>
        </w:rPr>
      </w:pPr>
    </w:p>
    <w:p w:rsidR="00507EEE" w:rsidRPr="00CE3DF5" w:rsidRDefault="00507EEE" w:rsidP="00CE3DF5">
      <w:pPr>
        <w:pStyle w:val="Sansinterligne"/>
        <w:jc w:val="both"/>
        <w:rPr>
          <w:rFonts w:ascii="Calibri" w:hAnsi="Calibri"/>
          <w:sz w:val="22"/>
          <w:lang w:val="fr-FR"/>
        </w:rPr>
      </w:pPr>
    </w:p>
    <w:p w:rsidR="00CE3DF5" w:rsidRPr="00CE3DF5" w:rsidRDefault="0034342F" w:rsidP="00507EEE">
      <w:pPr>
        <w:pStyle w:val="Sansinterligne"/>
        <w:ind w:left="1701"/>
        <w:jc w:val="both"/>
        <w:rPr>
          <w:rFonts w:ascii="Calibri" w:hAnsi="Calibri"/>
          <w:sz w:val="22"/>
          <w:lang w:val="fr-FR"/>
        </w:rPr>
      </w:pPr>
      <w:r>
        <w:rPr>
          <w:rFonts w:ascii="Calibri" w:hAnsi="Calibri"/>
          <w:sz w:val="22"/>
          <w:lang w:val="fr-FR"/>
        </w:rPr>
        <w:t xml:space="preserve">Fait à </w:t>
      </w:r>
      <w:r w:rsidRPr="0034342F">
        <w:rPr>
          <w:rFonts w:ascii="Calibri" w:hAnsi="Calibri"/>
          <w:color w:val="C00000"/>
          <w:sz w:val="22"/>
          <w:highlight w:val="yellow"/>
          <w:lang w:val="fr-FR"/>
        </w:rPr>
        <w:t>[commune]</w:t>
      </w:r>
      <w:r>
        <w:rPr>
          <w:rFonts w:ascii="Calibri" w:hAnsi="Calibri"/>
          <w:sz w:val="22"/>
          <w:lang w:val="fr-FR"/>
        </w:rPr>
        <w:t xml:space="preserve">, le </w:t>
      </w:r>
      <w:r w:rsidRPr="0034342F">
        <w:rPr>
          <w:rFonts w:ascii="Calibri" w:hAnsi="Calibri"/>
          <w:color w:val="C00000"/>
          <w:sz w:val="22"/>
          <w:highlight w:val="yellow"/>
          <w:lang w:val="fr-FR"/>
        </w:rPr>
        <w:t>[date]</w:t>
      </w:r>
      <w:r w:rsidR="00507EEE">
        <w:rPr>
          <w:rFonts w:ascii="Calibri" w:hAnsi="Calibri"/>
          <w:sz w:val="22"/>
          <w:lang w:val="fr-FR"/>
        </w:rPr>
        <w:t>,</w:t>
      </w:r>
    </w:p>
    <w:p w:rsidR="0034342F" w:rsidRDefault="0034342F" w:rsidP="00507EEE">
      <w:pPr>
        <w:pStyle w:val="Sansinterligne"/>
        <w:ind w:left="1701"/>
        <w:jc w:val="both"/>
        <w:rPr>
          <w:rFonts w:ascii="Calibri" w:hAnsi="Calibri"/>
          <w:sz w:val="22"/>
          <w:lang w:val="fr-FR"/>
        </w:rPr>
      </w:pPr>
    </w:p>
    <w:p w:rsidR="00263598" w:rsidRDefault="0034342F" w:rsidP="00507EEE">
      <w:pPr>
        <w:pStyle w:val="Sansinterligne"/>
        <w:ind w:left="1701"/>
        <w:jc w:val="both"/>
        <w:rPr>
          <w:rFonts w:ascii="Calibri" w:hAnsi="Calibri"/>
          <w:sz w:val="22"/>
          <w:lang w:val="fr-FR"/>
        </w:rPr>
      </w:pPr>
      <w:r>
        <w:rPr>
          <w:rFonts w:ascii="Calibri" w:hAnsi="Calibri"/>
          <w:sz w:val="22"/>
          <w:lang w:val="fr-FR"/>
        </w:rPr>
        <w:t>Le Maire,</w:t>
      </w:r>
      <w:r>
        <w:rPr>
          <w:rFonts w:ascii="Calibri" w:hAnsi="Calibri"/>
          <w:sz w:val="22"/>
          <w:lang w:val="fr-FR"/>
        </w:rPr>
        <w:tab/>
      </w:r>
      <w:r>
        <w:rPr>
          <w:rFonts w:ascii="Calibri" w:hAnsi="Calibri"/>
          <w:sz w:val="22"/>
          <w:lang w:val="fr-FR"/>
        </w:rPr>
        <w:tab/>
      </w:r>
      <w:r>
        <w:rPr>
          <w:rFonts w:ascii="Calibri" w:hAnsi="Calibri"/>
          <w:sz w:val="22"/>
          <w:lang w:val="fr-FR"/>
        </w:rPr>
        <w:tab/>
        <w:t>Le locataire,</w:t>
      </w:r>
      <w:r>
        <w:rPr>
          <w:rFonts w:ascii="Calibri" w:hAnsi="Calibri"/>
          <w:sz w:val="22"/>
          <w:lang w:val="fr-FR"/>
        </w:rPr>
        <w:tab/>
      </w:r>
      <w:r>
        <w:rPr>
          <w:rFonts w:ascii="Calibri" w:hAnsi="Calibri"/>
          <w:sz w:val="22"/>
          <w:lang w:val="fr-FR"/>
        </w:rPr>
        <w:tab/>
      </w:r>
      <w:r>
        <w:rPr>
          <w:rFonts w:ascii="Calibri" w:hAnsi="Calibri"/>
          <w:sz w:val="22"/>
          <w:lang w:val="fr-FR"/>
        </w:rPr>
        <w:tab/>
        <w:t>La caution,</w:t>
      </w:r>
    </w:p>
    <w:p w:rsidR="00263598" w:rsidRDefault="00263598">
      <w:pPr>
        <w:spacing w:after="0" w:line="240" w:lineRule="auto"/>
        <w:rPr>
          <w:rFonts w:ascii="Calibri" w:hAnsi="Calibri"/>
        </w:rPr>
      </w:pPr>
      <w:r>
        <w:rPr>
          <w:rFonts w:ascii="Calibri" w:hAnsi="Calibri"/>
        </w:rPr>
        <w:br w:type="page"/>
      </w:r>
    </w:p>
    <w:p w:rsidR="00263598" w:rsidRPr="000B3636" w:rsidRDefault="00263598" w:rsidP="00263598">
      <w:pPr>
        <w:pStyle w:val="Sansinterligne"/>
        <w:rPr>
          <w:rFonts w:ascii="Calibri" w:hAnsi="Calibri"/>
          <w:color w:val="4A442A"/>
          <w:sz w:val="28"/>
          <w:lang w:val="fr-FR"/>
        </w:rPr>
      </w:pPr>
      <w:r>
        <w:rPr>
          <w:noProof/>
          <w:lang w:val="fr-FR" w:eastAsia="fr-FR" w:bidi="ar-SA"/>
        </w:rPr>
        <w:lastRenderedPageBreak/>
        <w:drawing>
          <wp:anchor distT="0" distB="0" distL="114300" distR="114300" simplePos="0" relativeHeight="251659776" behindDoc="0" locked="0" layoutInCell="1" allowOverlap="1" wp14:anchorId="40366EC1" wp14:editId="0343C912">
            <wp:simplePos x="0" y="0"/>
            <wp:positionH relativeFrom="column">
              <wp:posOffset>-33264</wp:posOffset>
            </wp:positionH>
            <wp:positionV relativeFrom="paragraph">
              <wp:posOffset>-80157</wp:posOffset>
            </wp:positionV>
            <wp:extent cx="1143000" cy="855785"/>
            <wp:effectExtent l="0" t="0" r="0" b="0"/>
            <wp:wrapNone/>
            <wp:docPr id="1" name="Image 3" descr="Logo Communesforesti+¿resLorraine_maxim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Logo Communesforesti+¿resLorraine_maximum"/>
                    <pic:cNvPicPr>
                      <a:picLocks noChangeAspect="1" noChangeArrowheads="1"/>
                    </pic:cNvPicPr>
                  </pic:nvPicPr>
                  <pic:blipFill rotWithShape="1">
                    <a:blip r:embed="rId8" cstate="print"/>
                    <a:srcRect b="15240"/>
                    <a:stretch/>
                  </pic:blipFill>
                  <pic:spPr bwMode="auto">
                    <a:xfrm>
                      <a:off x="0" y="0"/>
                      <a:ext cx="1143000" cy="8557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lang w:val="fr-FR"/>
        </w:rPr>
        <w:tab/>
      </w:r>
      <w:r>
        <w:rPr>
          <w:lang w:val="fr-FR"/>
        </w:rPr>
        <w:tab/>
      </w:r>
      <w:r>
        <w:rPr>
          <w:lang w:val="fr-FR"/>
        </w:rPr>
        <w:tab/>
      </w:r>
      <w:r>
        <w:rPr>
          <w:lang w:val="fr-FR"/>
        </w:rPr>
        <w:tab/>
      </w:r>
    </w:p>
    <w:p w:rsidR="00263598" w:rsidRPr="00EE00C8" w:rsidRDefault="00263598" w:rsidP="00263598">
      <w:pPr>
        <w:pStyle w:val="Sansinterligne"/>
        <w:ind w:left="2832" w:firstLine="3"/>
        <w:rPr>
          <w:rFonts w:ascii="Calibri" w:hAnsi="Calibri"/>
          <w:color w:val="4A442A"/>
          <w:lang w:val="fr-FR"/>
        </w:rPr>
      </w:pPr>
      <w:r>
        <w:rPr>
          <w:rFonts w:ascii="Calibri" w:hAnsi="Calibri"/>
          <w:color w:val="4A442A"/>
          <w:sz w:val="32"/>
          <w:lang w:val="fr-FR"/>
        </w:rPr>
        <w:t>Proposition de Cahier des clauses générales de la chasse en forêt communale</w:t>
      </w:r>
    </w:p>
    <w:p w:rsidR="00263598" w:rsidRDefault="00263598" w:rsidP="00263598">
      <w:pPr>
        <w:pStyle w:val="Sansinterligne"/>
        <w:jc w:val="center"/>
        <w:rPr>
          <w:rFonts w:ascii="Calibri" w:hAnsi="Calibri"/>
          <w:sz w:val="22"/>
          <w:lang w:val="fr-FR"/>
        </w:rPr>
      </w:pPr>
    </w:p>
    <w:p w:rsidR="00263598" w:rsidRPr="00107A81"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b/>
          <w:sz w:val="22"/>
          <w:lang w:val="fr-FR"/>
        </w:rPr>
      </w:pPr>
    </w:p>
    <w:p w:rsidR="00263598" w:rsidRPr="00604FC1" w:rsidRDefault="00263598" w:rsidP="00263598">
      <w:pPr>
        <w:pStyle w:val="Sansinterligne"/>
        <w:jc w:val="center"/>
        <w:rPr>
          <w:rFonts w:ascii="Calibri" w:hAnsi="Calibri"/>
          <w:b/>
          <w:sz w:val="32"/>
          <w:lang w:val="fr-FR"/>
        </w:rPr>
      </w:pPr>
      <w:r w:rsidRPr="00604FC1">
        <w:rPr>
          <w:rFonts w:ascii="Calibri" w:hAnsi="Calibri"/>
          <w:b/>
          <w:sz w:val="32"/>
          <w:lang w:val="fr-FR"/>
        </w:rPr>
        <w:t>Chapitre I – Généralités</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sidRPr="00CE3DF5">
        <w:rPr>
          <w:rFonts w:ascii="Calibri" w:hAnsi="Calibri"/>
          <w:b/>
          <w:sz w:val="28"/>
          <w:lang w:val="fr-FR"/>
        </w:rPr>
        <w:t>Article 1</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numPr>
          <w:ilvl w:val="1"/>
          <w:numId w:val="1"/>
        </w:numPr>
        <w:jc w:val="both"/>
        <w:rPr>
          <w:rFonts w:ascii="Calibri" w:hAnsi="Calibri"/>
          <w:b/>
          <w:lang w:val="fr-FR"/>
        </w:rPr>
      </w:pPr>
      <w:r w:rsidRPr="00CE3DF5">
        <w:rPr>
          <w:rFonts w:ascii="Calibri" w:hAnsi="Calibri"/>
          <w:b/>
          <w:lang w:val="fr-FR"/>
        </w:rPr>
        <w:t>Champ d’application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présentes clauses générales déterminent les principales conditions de la location du droit de chasse en forêt communale.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Elles sont complétées ou modifiées par des clauses particulières du lot.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 de location de la chasse est ainsi constitué par :</w:t>
      </w:r>
    </w:p>
    <w:p w:rsidR="00263598" w:rsidRPr="00CE3DF5" w:rsidRDefault="00263598" w:rsidP="00263598">
      <w:pPr>
        <w:pStyle w:val="Sansinterligne"/>
        <w:numPr>
          <w:ilvl w:val="0"/>
          <w:numId w:val="2"/>
        </w:numPr>
        <w:jc w:val="both"/>
        <w:rPr>
          <w:rFonts w:ascii="Calibri" w:hAnsi="Calibri"/>
          <w:sz w:val="22"/>
          <w:lang w:val="fr-FR"/>
        </w:rPr>
      </w:pPr>
      <w:r w:rsidRPr="00CE3DF5">
        <w:rPr>
          <w:rFonts w:ascii="Calibri" w:hAnsi="Calibri"/>
          <w:sz w:val="22"/>
          <w:lang w:val="fr-FR"/>
        </w:rPr>
        <w:t>le bail de location,</w:t>
      </w:r>
    </w:p>
    <w:p w:rsidR="00263598" w:rsidRPr="00CE3DF5" w:rsidRDefault="00263598" w:rsidP="00263598">
      <w:pPr>
        <w:pStyle w:val="Sansinterligne"/>
        <w:numPr>
          <w:ilvl w:val="0"/>
          <w:numId w:val="2"/>
        </w:numPr>
        <w:jc w:val="both"/>
        <w:rPr>
          <w:rFonts w:ascii="Calibri" w:hAnsi="Calibri"/>
          <w:sz w:val="22"/>
          <w:lang w:val="fr-FR"/>
        </w:rPr>
      </w:pPr>
      <w:r w:rsidRPr="00CE3DF5">
        <w:rPr>
          <w:rFonts w:ascii="Calibri" w:hAnsi="Calibri"/>
          <w:sz w:val="22"/>
          <w:lang w:val="fr-FR"/>
        </w:rPr>
        <w:t>le présent cahier des clauses générales de location,</w:t>
      </w:r>
    </w:p>
    <w:p w:rsidR="00263598" w:rsidRDefault="00263598" w:rsidP="00263598">
      <w:pPr>
        <w:pStyle w:val="Sansinterligne"/>
        <w:numPr>
          <w:ilvl w:val="0"/>
          <w:numId w:val="2"/>
        </w:numPr>
        <w:jc w:val="both"/>
        <w:rPr>
          <w:rFonts w:ascii="Calibri" w:hAnsi="Calibri"/>
          <w:sz w:val="22"/>
          <w:lang w:val="fr-FR"/>
        </w:rPr>
      </w:pPr>
      <w:r w:rsidRPr="00CE3DF5">
        <w:rPr>
          <w:rFonts w:ascii="Calibri" w:hAnsi="Calibri"/>
          <w:sz w:val="22"/>
          <w:lang w:val="fr-FR"/>
        </w:rPr>
        <w:t>les clauses particulières du lot</w:t>
      </w:r>
      <w:r>
        <w:rPr>
          <w:rFonts w:ascii="Calibri" w:hAnsi="Calibri"/>
          <w:sz w:val="22"/>
          <w:lang w:val="fr-FR"/>
        </w:rPr>
        <w: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Pr>
          <w:rFonts w:ascii="Calibri" w:hAnsi="Calibri"/>
          <w:sz w:val="22"/>
          <w:lang w:val="fr-FR"/>
        </w:rPr>
        <w:t>L</w:t>
      </w:r>
      <w:r w:rsidRPr="00CE3DF5">
        <w:rPr>
          <w:rFonts w:ascii="Calibri" w:hAnsi="Calibri"/>
          <w:sz w:val="22"/>
          <w:lang w:val="fr-FR"/>
        </w:rPr>
        <w:t>'ensemble des clauses constitu</w:t>
      </w:r>
      <w:r>
        <w:rPr>
          <w:rFonts w:ascii="Calibri" w:hAnsi="Calibri"/>
          <w:sz w:val="22"/>
          <w:lang w:val="fr-FR"/>
        </w:rPr>
        <w:t>e le cahier des charges</w:t>
      </w:r>
      <w:r w:rsidRPr="00CE3DF5">
        <w:rPr>
          <w:rFonts w:ascii="Calibri" w:hAnsi="Calibri"/>
          <w:sz w:val="22"/>
          <w:lang w:val="fr-FR"/>
        </w:rPr>
        <w: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lang w:val="fr-FR"/>
        </w:rPr>
      </w:pPr>
      <w:r w:rsidRPr="00CE3DF5">
        <w:rPr>
          <w:rFonts w:ascii="Calibri" w:hAnsi="Calibri"/>
          <w:b/>
          <w:lang w:val="fr-FR"/>
        </w:rPr>
        <w:t>1.2</w:t>
      </w:r>
      <w:r>
        <w:rPr>
          <w:rFonts w:ascii="Calibri" w:hAnsi="Calibri"/>
          <w:b/>
          <w:lang w:val="fr-FR"/>
        </w:rPr>
        <w:t>.</w:t>
      </w:r>
      <w:r w:rsidRPr="00CE3DF5">
        <w:rPr>
          <w:rFonts w:ascii="Calibri" w:hAnsi="Calibri"/>
          <w:b/>
          <w:lang w:val="fr-FR"/>
        </w:rPr>
        <w:t xml:space="preserve"> Caractère personnel des obligations du locataire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L'engagement du locataire est contracté à titre personnel. Le titulaire du bail, personne physique ou personne morale, ne peut se prévaloir d'aucune cession ou transfert de ses droits et obligations à un tiers quelconque, pour se soustraire à l'exécution des obligations nées du contrat.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Réciproquement, le ou les tiers qui auraient rempli en fait, </w:t>
      </w:r>
      <w:r>
        <w:rPr>
          <w:rFonts w:ascii="Calibri" w:hAnsi="Calibri"/>
          <w:sz w:val="22"/>
          <w:lang w:val="fr-FR"/>
        </w:rPr>
        <w:t>en</w:t>
      </w:r>
      <w:r w:rsidRPr="00CE3DF5">
        <w:rPr>
          <w:rFonts w:ascii="Calibri" w:hAnsi="Calibri"/>
          <w:sz w:val="22"/>
          <w:lang w:val="fr-FR"/>
        </w:rPr>
        <w:t xml:space="preserve"> lieu et place, voire sous la responsabilité du titulaire du bail, les obligations du locataire ou exercé ses droits, ne pourront sous aucun prétexte se prévaloir de cette substitution - quelle qu'en soit la forme ou la finalité - pour se prétendre subrogés dans les droits du titulaire du bail.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paiement du loyer par une personne physique ou morale autre que le locataire en titre ne peut être admis qu'à titre exceptionnel et le bailleur ne sera jamais tenu d'accepter les moyens de paiement déposés par des tiers.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invités, associés ou « actionnaires » du titulaire du droit de chasse bénéficient, au cours des séances de chasse auxquelles ils participent, des mêmes droits que le locataire. Ils sont soumis, sous la responsabilité de ce dernier, à toutes les obligations du locataire concernant l’exercice de la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L'inobservation des principes énoncés au présent paragraphe constitue un motif de résiliation du bail.</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Pr>
          <w:rFonts w:ascii="Calibri" w:hAnsi="Calibri"/>
          <w:b/>
          <w:sz w:val="28"/>
          <w:lang w:val="fr-FR"/>
        </w:rPr>
        <w:t>Article 2 – Objet et consistance de la location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lang w:val="fr-FR"/>
        </w:rPr>
      </w:pPr>
      <w:r w:rsidRPr="00CE3DF5">
        <w:rPr>
          <w:rFonts w:ascii="Calibri" w:hAnsi="Calibri"/>
          <w:b/>
          <w:lang w:val="fr-FR"/>
        </w:rPr>
        <w:t>2.1. Objet de la location</w:t>
      </w: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 </w:t>
      </w:r>
    </w:p>
    <w:p w:rsidR="00263598" w:rsidRDefault="00263598" w:rsidP="00263598">
      <w:pPr>
        <w:pStyle w:val="Sansinterligne"/>
        <w:jc w:val="both"/>
        <w:rPr>
          <w:rFonts w:ascii="Calibri" w:hAnsi="Calibri"/>
          <w:sz w:val="22"/>
          <w:lang w:val="fr-FR"/>
        </w:rPr>
      </w:pPr>
      <w:r w:rsidRPr="00CE3DF5">
        <w:rPr>
          <w:rFonts w:ascii="Calibri" w:hAnsi="Calibri"/>
          <w:sz w:val="22"/>
          <w:lang w:val="fr-FR"/>
        </w:rPr>
        <w:t>La location porte sur le droit d'exercer la chasse sur un territoire déterminé, dans les conditions fixées plus loin.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lastRenderedPageBreak/>
        <w:t>Les clauses particulières du lot précisent les limites et la superficie du territoire en distinguant les forêts bénéficiaires du régime forestier et les autres propriétés communales, s'il y a lieu les différents modes de chasse autorisés et les gibiers dont la capture est autorisée, et donnent une description succincte des équipements attachés au lot au moment de la location (cultures ou prairies à gibiers, points d'eau, dispositifs d'affouragement, miradors, etc.). Elles précisent en outre la surface des engrillagements existants et indiquent si le locataire pourra ou non y exercer son droit de chasse.</w:t>
      </w:r>
    </w:p>
    <w:p w:rsidR="00263598" w:rsidRPr="00CE3DF5" w:rsidRDefault="00263598" w:rsidP="00263598">
      <w:pPr>
        <w:pStyle w:val="Sansinterligne"/>
        <w:jc w:val="both"/>
        <w:rPr>
          <w:rFonts w:ascii="Calibri" w:hAnsi="Calibri"/>
          <w:sz w:val="22"/>
          <w:lang w:val="fr-FR"/>
        </w:rPr>
      </w:pPr>
    </w:p>
    <w:p w:rsidR="00263598" w:rsidRPr="00F623CB" w:rsidRDefault="00263598" w:rsidP="00263598">
      <w:pPr>
        <w:pStyle w:val="Sansinterligne"/>
        <w:jc w:val="both"/>
        <w:rPr>
          <w:rFonts w:ascii="Calibri" w:hAnsi="Calibri"/>
          <w:b/>
          <w:lang w:val="fr-FR"/>
        </w:rPr>
      </w:pPr>
      <w:r w:rsidRPr="00F623CB">
        <w:rPr>
          <w:rFonts w:ascii="Calibri" w:hAnsi="Calibri"/>
          <w:b/>
          <w:lang w:val="fr-FR"/>
        </w:rPr>
        <w:t>2.2. Exclusion de certains biens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Outre les terrains expressément exclus de la location par les clauses particulières du lot, les bâtiments de toute nature ne font pas partie du lot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Sous réserve de l'application éventuelle de l'article 5.2, il pourra en être de même - sur décision du bailleur pouvant être notifiée en cours de bail - des surfaces engrillagées existant lors de la location et qui n'auraient pas été exclues du lot, ainsi que des surfaces qui viendraient à être engrillagées ultérieurement en application de l'article 24.</w:t>
      </w:r>
    </w:p>
    <w:p w:rsidR="00263598" w:rsidRPr="00CE3DF5" w:rsidRDefault="00263598" w:rsidP="00263598">
      <w:pPr>
        <w:pStyle w:val="Sansinterligne"/>
        <w:jc w:val="both"/>
        <w:rPr>
          <w:rFonts w:ascii="Calibri" w:hAnsi="Calibri"/>
          <w:sz w:val="22"/>
          <w:lang w:val="fr-FR"/>
        </w:rPr>
      </w:pPr>
    </w:p>
    <w:p w:rsidR="00263598" w:rsidRPr="00F623CB" w:rsidRDefault="00263598" w:rsidP="00263598">
      <w:pPr>
        <w:pStyle w:val="Sansinterligne"/>
        <w:jc w:val="both"/>
        <w:rPr>
          <w:rFonts w:ascii="Calibri" w:hAnsi="Calibri"/>
          <w:b/>
          <w:lang w:val="fr-FR"/>
        </w:rPr>
      </w:pPr>
      <w:r w:rsidRPr="00F623CB">
        <w:rPr>
          <w:rFonts w:ascii="Calibri" w:hAnsi="Calibri"/>
          <w:b/>
          <w:lang w:val="fr-FR"/>
        </w:rPr>
        <w:t>2.3</w:t>
      </w:r>
      <w:r>
        <w:rPr>
          <w:rFonts w:ascii="Calibri" w:hAnsi="Calibri"/>
          <w:b/>
          <w:lang w:val="fr-FR"/>
        </w:rPr>
        <w:t>.</w:t>
      </w:r>
      <w:r w:rsidRPr="00F623CB">
        <w:rPr>
          <w:rFonts w:ascii="Calibri" w:hAnsi="Calibri"/>
          <w:b/>
          <w:lang w:val="fr-FR"/>
        </w:rPr>
        <w:t xml:space="preserve"> Routes et chemins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routes et chemins forestiers, laies et sommières séparant des lots communaux sont réputés mitoyens aux deux lots sur toute leur longueur, sauf indication contraire aux clauses particulières.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est censé connaître le statut juridique des voies publiques et des chemins ruraux longeant ou traversant le lot.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F623CB" w:rsidRDefault="00263598" w:rsidP="00263598">
      <w:pPr>
        <w:pStyle w:val="Sansinterligne"/>
        <w:jc w:val="both"/>
        <w:rPr>
          <w:rFonts w:ascii="Calibri" w:hAnsi="Calibri"/>
          <w:b/>
          <w:sz w:val="28"/>
          <w:lang w:val="fr-FR"/>
        </w:rPr>
      </w:pPr>
      <w:r w:rsidRPr="00F623CB">
        <w:rPr>
          <w:rFonts w:ascii="Calibri" w:hAnsi="Calibri"/>
          <w:b/>
          <w:sz w:val="28"/>
          <w:lang w:val="fr-FR"/>
        </w:rPr>
        <w:t>Article 3 – Durée de la location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La location commencera à la date indiquée dans le bail de location et sera consentie pour une durée de </w:t>
      </w:r>
      <w:r w:rsidRPr="00F623CB">
        <w:rPr>
          <w:rFonts w:ascii="Calibri" w:hAnsi="Calibri"/>
          <w:sz w:val="22"/>
          <w:highlight w:val="yellow"/>
          <w:lang w:val="fr-FR"/>
        </w:rPr>
        <w:t>……</w:t>
      </w:r>
      <w:r>
        <w:rPr>
          <w:rFonts w:ascii="Calibri" w:hAnsi="Calibri"/>
          <w:sz w:val="22"/>
          <w:lang w:val="fr-FR"/>
        </w:rPr>
        <w:t> ans, s’achevant au 31 mars 20</w:t>
      </w:r>
      <w:r w:rsidRPr="00F623CB">
        <w:rPr>
          <w:rFonts w:ascii="Calibri" w:hAnsi="Calibri"/>
          <w:sz w:val="22"/>
          <w:highlight w:val="yellow"/>
          <w:lang w:val="fr-FR"/>
        </w:rPr>
        <w:t>……</w:t>
      </w:r>
      <w:r>
        <w:rPr>
          <w:rFonts w:ascii="Calibri" w:hAnsi="Calibri"/>
          <w:sz w:val="22"/>
          <w:lang w:val="fr-FR"/>
        </w:rPr>
        <w: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F623CB" w:rsidRDefault="00263598" w:rsidP="00263598">
      <w:pPr>
        <w:pStyle w:val="Sansinterligne"/>
        <w:jc w:val="both"/>
        <w:rPr>
          <w:rFonts w:ascii="Calibri" w:hAnsi="Calibri"/>
          <w:b/>
          <w:sz w:val="28"/>
          <w:lang w:val="fr-FR"/>
        </w:rPr>
      </w:pPr>
      <w:r w:rsidRPr="00F623CB">
        <w:rPr>
          <w:rFonts w:ascii="Calibri" w:hAnsi="Calibri"/>
          <w:b/>
          <w:sz w:val="28"/>
          <w:lang w:val="fr-FR"/>
        </w:rPr>
        <w:t>Article 4 - Bâtiments, matériels ou équipements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Des bâtiments peuvent être mis à la disposition du locataire par une concession distincte du bail de chasse. Cette possibilité est indiquée aux clauses particulières du lot si les bâtiments sont disponibles lors de la location.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Ces bâtiments ainsi que le mobilier et le matériel qui s'y trouvent et les clôtures qui en dépendent doivent demeurer affectés exclusivement à l'exploitation de la chasse. Ils ne peuvent - sous peine d'expulsion des locaux, de résiliation de la concession et, le cas échéant, de résiliation du bail de chasse - recevoir aucune autre destination, en particulier servir au logement de gardes ou de gens à gages.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terrains attenants aux bâtiments et faisant partie de la concession sont exclus du territoire loué pour la chasse et le locataire ne peut y chasser ou y détruire des animaux classés nuisibles sous aucun prétexte, sauf autorisation expresse du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améliorations de toute nature apportées par le locataire s'incorporent au fur et à mesure aux bâtiments et ne pourront pas, sauf convention particulière, donner lieu à indemnisation lors de la reprise des locaux par le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En cas de résiliation de la concession et si le bail de chasse continue, la reprise des bâtiments par le bailleur prend effet, sauf urgence motivée, au </w:t>
      </w:r>
      <w:r>
        <w:rPr>
          <w:rFonts w:ascii="Calibri" w:hAnsi="Calibri"/>
          <w:sz w:val="22"/>
          <w:lang w:val="fr-FR"/>
        </w:rPr>
        <w:t>1</w:t>
      </w:r>
      <w:r w:rsidRPr="00F623CB">
        <w:rPr>
          <w:rFonts w:ascii="Calibri" w:hAnsi="Calibri"/>
          <w:sz w:val="22"/>
          <w:vertAlign w:val="superscript"/>
          <w:lang w:val="fr-FR"/>
        </w:rPr>
        <w:t>er</w:t>
      </w:r>
      <w:r>
        <w:rPr>
          <w:rFonts w:ascii="Calibri" w:hAnsi="Calibri"/>
          <w:sz w:val="22"/>
          <w:lang w:val="fr-FR"/>
        </w:rPr>
        <w:t xml:space="preserve"> </w:t>
      </w:r>
      <w:r w:rsidRPr="00CE3DF5">
        <w:rPr>
          <w:rFonts w:ascii="Calibri" w:hAnsi="Calibri"/>
          <w:sz w:val="22"/>
          <w:lang w:val="fr-FR"/>
        </w:rPr>
        <w:t>avril. Elle ne donne lieu, quel que soit le motif de la résiliation, à aucune indemnité pour perte de jouissance pendant la durée du bail de chasse restant à courir.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lastRenderedPageBreak/>
        <w:t>La résiliation du bail de chasse ou son expiration à son terme normal entraîne de plein droit la résiliation des concessions de bâtiments, matériels ou équipements énumérés au présent article.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ne peut procéder à la construction d'abri ou pavillon de chasse qu'en se conformant à la réglementation concernant les constructions, à l'intérieur ou à distance prohibée des forêts ainsi qu'à celle relative à la délivrance du permis de construire et sous réserve de l'accord du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L'occupation du terrain nécessaire ainsi que son accès feront alors l'objet d'un acte de concession distinct instruit dans les formes réglementaires sur la demande du locataire et présentation du dossier qui sera exigé par les services intéressés.</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F623CB" w:rsidRDefault="00263598" w:rsidP="00263598">
      <w:pPr>
        <w:pStyle w:val="Sansinterligne"/>
        <w:jc w:val="both"/>
        <w:rPr>
          <w:rFonts w:ascii="Calibri" w:hAnsi="Calibri"/>
          <w:b/>
          <w:sz w:val="28"/>
          <w:lang w:val="fr-FR"/>
        </w:rPr>
      </w:pPr>
      <w:r w:rsidRPr="00F623CB">
        <w:rPr>
          <w:rFonts w:ascii="Calibri" w:hAnsi="Calibri"/>
          <w:b/>
          <w:sz w:val="28"/>
          <w:lang w:val="fr-FR"/>
        </w:rPr>
        <w:t>Article 5 - Rendement de la chasse – Modification des conditions de location</w:t>
      </w:r>
    </w:p>
    <w:p w:rsidR="00263598" w:rsidRPr="00CE3DF5" w:rsidRDefault="00263598" w:rsidP="00263598">
      <w:pPr>
        <w:pStyle w:val="Sansinterligne"/>
        <w:jc w:val="both"/>
        <w:rPr>
          <w:rFonts w:ascii="Calibri" w:hAnsi="Calibri"/>
          <w:sz w:val="22"/>
          <w:lang w:val="fr-FR"/>
        </w:rPr>
      </w:pPr>
    </w:p>
    <w:p w:rsidR="00263598" w:rsidRPr="00F623CB" w:rsidRDefault="00263598" w:rsidP="00263598">
      <w:pPr>
        <w:pStyle w:val="Sansinterligne"/>
        <w:jc w:val="both"/>
        <w:rPr>
          <w:rFonts w:ascii="Calibri" w:hAnsi="Calibri"/>
          <w:b/>
          <w:lang w:val="fr-FR"/>
        </w:rPr>
      </w:pPr>
      <w:r w:rsidRPr="00F623CB">
        <w:rPr>
          <w:rFonts w:ascii="Calibri" w:hAnsi="Calibri"/>
          <w:b/>
          <w:lang w:val="fr-FR"/>
        </w:rPr>
        <w:t>5.1</w:t>
      </w:r>
      <w:r>
        <w:rPr>
          <w:rFonts w:ascii="Calibri" w:hAnsi="Calibri"/>
          <w:b/>
          <w:lang w:val="fr-FR"/>
        </w:rPr>
        <w:t>.</w:t>
      </w:r>
      <w:r w:rsidRPr="00F623CB">
        <w:rPr>
          <w:rFonts w:ascii="Calibri" w:hAnsi="Calibri"/>
          <w:b/>
          <w:lang w:val="fr-FR"/>
        </w:rPr>
        <w:t xml:space="preserve"> Rendement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rendement de la chasse n'est pas garanti.</w:t>
      </w:r>
    </w:p>
    <w:p w:rsidR="00263598" w:rsidRPr="00CE3DF5" w:rsidRDefault="00263598" w:rsidP="00263598">
      <w:pPr>
        <w:pStyle w:val="Sansinterligne"/>
        <w:jc w:val="both"/>
        <w:rPr>
          <w:rFonts w:ascii="Calibri" w:hAnsi="Calibri"/>
          <w:sz w:val="22"/>
          <w:lang w:val="fr-FR"/>
        </w:rPr>
      </w:pPr>
    </w:p>
    <w:p w:rsidR="00263598" w:rsidRPr="00F623CB" w:rsidRDefault="00263598" w:rsidP="00263598">
      <w:pPr>
        <w:pStyle w:val="Sansinterligne"/>
        <w:jc w:val="both"/>
        <w:rPr>
          <w:rFonts w:ascii="Calibri" w:hAnsi="Calibri"/>
          <w:b/>
          <w:lang w:val="fr-FR"/>
        </w:rPr>
      </w:pPr>
      <w:r w:rsidRPr="00F623CB">
        <w:rPr>
          <w:rFonts w:ascii="Calibri" w:hAnsi="Calibri"/>
          <w:b/>
          <w:lang w:val="fr-FR"/>
        </w:rPr>
        <w:t>5.2. Consistance du lot et modification de la consistance du lot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est censé bien connaître la situation, la composition et l'état de son lot à tous égards. Il ne sera accordé aucune réduction de loyer pour défaut de mesure.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Si la totalité du territoire formant l'intégralité d'un lot vient à être aliénée par vente, échange ou autrement ou si elle vient à être affectée à un service public ou reçoit une destination incompatible avec l'exercice de la chasse, le bail sera résilié de plein droit sans indemnité et il sera accordé sur le terme d'avance une réduction calculée au prorata de la durée de jouissance dont le preneur aura été privé.</w:t>
      </w: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Si la surface du territoire loué n'est que partiellement modifiée par suite d'une opération évoquée à l'alinéa précédent, le bail sera maintenu sans indemnité, mais le montant du loyer sera réduit proportionnellement à la surface distraite si celle-ci est supérieure à 5 %.</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Si la surface distraite du lot est supérieure à 15 % ou si la surface ajoutée au </w:t>
      </w:r>
      <w:r>
        <w:rPr>
          <w:rFonts w:ascii="Calibri" w:hAnsi="Calibri"/>
          <w:sz w:val="22"/>
          <w:lang w:val="fr-FR"/>
        </w:rPr>
        <w:t>lot est égale ou supérieure à 5 </w:t>
      </w:r>
      <w:r w:rsidRPr="00CE3DF5">
        <w:rPr>
          <w:rFonts w:ascii="Calibri" w:hAnsi="Calibri"/>
          <w:sz w:val="22"/>
          <w:lang w:val="fr-FR"/>
        </w:rPr>
        <w:t>%, le bail sera maintenu et son prix réduit ou augmenté proportionnellement à la surface distraite ou ajoutée, à moins que le locataire n'en demande la résiliation conformément à l'article 37.1 et selon les modalités prévues au second alinéa du présent article 5.2.</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BD7F21" w:rsidRDefault="00263598" w:rsidP="00263598">
      <w:pPr>
        <w:pStyle w:val="Sansinterligne"/>
        <w:jc w:val="both"/>
        <w:rPr>
          <w:rFonts w:ascii="Calibri" w:hAnsi="Calibri"/>
          <w:b/>
          <w:sz w:val="28"/>
          <w:lang w:val="fr-FR"/>
        </w:rPr>
      </w:pPr>
      <w:r w:rsidRPr="00BD7F21">
        <w:rPr>
          <w:rFonts w:ascii="Calibri" w:hAnsi="Calibri"/>
          <w:b/>
          <w:sz w:val="28"/>
          <w:lang w:val="fr-FR"/>
        </w:rPr>
        <w:t>A</w:t>
      </w:r>
      <w:r>
        <w:rPr>
          <w:rFonts w:ascii="Calibri" w:hAnsi="Calibri"/>
          <w:b/>
          <w:sz w:val="28"/>
          <w:lang w:val="fr-FR"/>
        </w:rPr>
        <w:t xml:space="preserve">rticle 6 – </w:t>
      </w:r>
      <w:r w:rsidRPr="00BD7F21">
        <w:rPr>
          <w:rFonts w:ascii="Calibri" w:hAnsi="Calibri"/>
          <w:b/>
          <w:sz w:val="28"/>
          <w:lang w:val="fr-FR"/>
        </w:rPr>
        <w:t xml:space="preserve">Activités habituelles en forêt </w:t>
      </w:r>
      <w:r>
        <w:rPr>
          <w:rFonts w:ascii="Calibri" w:hAnsi="Calibri"/>
          <w:b/>
          <w:sz w:val="28"/>
          <w:lang w:val="fr-FR"/>
        </w:rPr>
        <w:t>–</w:t>
      </w:r>
      <w:r w:rsidRPr="00BD7F21">
        <w:rPr>
          <w:rFonts w:ascii="Calibri" w:hAnsi="Calibri"/>
          <w:b/>
          <w:sz w:val="28"/>
          <w:lang w:val="fr-FR"/>
        </w:rPr>
        <w:t xml:space="preserve"> Droits du bailleur</w:t>
      </w:r>
    </w:p>
    <w:p w:rsidR="00263598" w:rsidRPr="00CE3DF5" w:rsidRDefault="00263598" w:rsidP="00263598">
      <w:pPr>
        <w:pStyle w:val="Sansinterligne"/>
        <w:jc w:val="both"/>
        <w:rPr>
          <w:rFonts w:ascii="Calibri" w:hAnsi="Calibri"/>
          <w:sz w:val="22"/>
          <w:lang w:val="fr-FR"/>
        </w:rPr>
      </w:pPr>
    </w:p>
    <w:p w:rsidR="00263598" w:rsidRPr="00BD7F21" w:rsidRDefault="00263598" w:rsidP="00263598">
      <w:pPr>
        <w:pStyle w:val="Sansinterligne"/>
        <w:jc w:val="both"/>
        <w:rPr>
          <w:rFonts w:ascii="Calibri" w:hAnsi="Calibri"/>
          <w:b/>
          <w:lang w:val="fr-FR"/>
        </w:rPr>
      </w:pPr>
      <w:r w:rsidRPr="00BD7F21">
        <w:rPr>
          <w:rFonts w:ascii="Calibri" w:hAnsi="Calibri"/>
          <w:b/>
          <w:lang w:val="fr-FR"/>
        </w:rPr>
        <w:t>6.1. Gestion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exerce son droit de chasse dans le cadre des activités normales de la gestion forestière. En conséquence, il ne peut ni invoquer un quelconque trouble de jouissance de leur fait pour prétendre à indemnité ou réduction de loyer, ni s'en prévaloir pour se soustraire à ses obligations. Les activités normales de gestion du domaine forestier y compris l'accueil du public, sont notamment les travaux ou activités suivants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exploitation forestières et de tous les produits végétaux et extractions de minéraux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inventaires de gibier, recherche du gibier blessé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travaux d'entretien, d'équipement, de boisement, de récolte de graines, etc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travaux de bâtiment ou de génie civil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circulation et stationnement des piétons, skieurs, cavaliers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circulation et stationnement des véhicules sur routes et chemins forestiers ouverts à la circulation générale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circulation des véhicules de service et de tous autres ayants-droit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mise en valeur et gestion touristique et piscicole des plans d'eau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installations de matériels forestiers, de scieries, ateliers, bâtiments ou locaux de service à usage divers.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D’une façon générale, le locataire, ainsi que tous les membres de son équipe de chasse, habituels ou invités, ont un devoir de civilité réciproque à l’égard des autres usagers de la forêt.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Par ailleurs, le locataire supportera, comme le bailleur, les suggestions afférentes aux activités d'autres services (exercices militaires, travaux de topographie ou de géodésie, inventaires, prospections, et recherches de toute nature).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Toutefois, si l'exercice de la chasse venait à être empêché sur tout ou partie du lot à raison de la nature ou de la durée de certaines de ces activités ou travaux, ou de circonstances ou calamités naturelles exceptionnelles, le locataire pourrait demander la réduction de son loyer au </w:t>
      </w:r>
      <w:r w:rsidRPr="00A30C41">
        <w:rPr>
          <w:rFonts w:ascii="Calibri" w:hAnsi="Calibri"/>
          <w:i/>
          <w:sz w:val="22"/>
          <w:lang w:val="fr-FR"/>
        </w:rPr>
        <w:t>prorata</w:t>
      </w:r>
      <w:r w:rsidRPr="00CE3DF5">
        <w:rPr>
          <w:rFonts w:ascii="Calibri" w:hAnsi="Calibri"/>
          <w:sz w:val="22"/>
          <w:lang w:val="fr-FR"/>
        </w:rPr>
        <w:t xml:space="preserve"> des troubles subis, ou la résiliation du présent bail sans indemnité, avec remboursement de la part du loyer correspondant à la période non chassée.</w:t>
      </w:r>
    </w:p>
    <w:p w:rsidR="00263598" w:rsidRPr="00CE3DF5" w:rsidRDefault="00263598" w:rsidP="00263598">
      <w:pPr>
        <w:pStyle w:val="Sansinterligne"/>
        <w:jc w:val="both"/>
        <w:rPr>
          <w:rFonts w:ascii="Calibri" w:hAnsi="Calibri"/>
          <w:sz w:val="22"/>
          <w:lang w:val="fr-FR"/>
        </w:rPr>
      </w:pPr>
    </w:p>
    <w:p w:rsidR="00263598" w:rsidRPr="00A30C41" w:rsidRDefault="00263598" w:rsidP="00263598">
      <w:pPr>
        <w:pStyle w:val="Sansinterligne"/>
        <w:jc w:val="both"/>
        <w:rPr>
          <w:rFonts w:ascii="Calibri" w:hAnsi="Calibri"/>
          <w:b/>
          <w:lang w:val="fr-FR"/>
        </w:rPr>
      </w:pPr>
      <w:r w:rsidRPr="00A30C41">
        <w:rPr>
          <w:rFonts w:ascii="Calibri" w:hAnsi="Calibri"/>
          <w:b/>
          <w:lang w:val="fr-FR"/>
        </w:rPr>
        <w:t>6.2. Autres droits du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se réserve le droit d'exclure de la location en cours de bail les emplacements nécessaires à la création de parcs d'élevage ou d'acclimatation du gibier, aux concessions de carrières ainsi qu'à tous équipements d'utilité publique ou d'intérêt général.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A30C41" w:rsidRDefault="00263598" w:rsidP="00263598">
      <w:pPr>
        <w:pStyle w:val="Sansinterligne"/>
        <w:jc w:val="both"/>
        <w:rPr>
          <w:rFonts w:ascii="Calibri" w:hAnsi="Calibri"/>
          <w:b/>
          <w:sz w:val="28"/>
          <w:lang w:val="fr-FR"/>
        </w:rPr>
      </w:pPr>
      <w:r w:rsidRPr="00A30C41">
        <w:rPr>
          <w:rFonts w:ascii="Calibri" w:hAnsi="Calibri"/>
          <w:b/>
          <w:sz w:val="28"/>
          <w:lang w:val="fr-FR"/>
        </w:rPr>
        <w:t>Article 7 – Restrictions légales et réglementaires du droit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modifications qui, au cours du bail, viendraient à être apportées à la législation ou à la réglementation de la chasse, s'imposeront au locataire sans qu'il puisse prétendre à résiliation, à réduction du prix ou à une indemnité quelconque, sauf si elles sont de nature à le priver en tout ou majeure partie de son droit de chasse, auquel cas il pourra obtenir la résiliation de son bail conformément à l'article 37.1.</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sz w:val="28"/>
          <w:lang w:val="fr-FR"/>
        </w:rPr>
      </w:pPr>
      <w:r w:rsidRPr="0009292F">
        <w:rPr>
          <w:rFonts w:ascii="Calibri" w:hAnsi="Calibri"/>
          <w:b/>
          <w:sz w:val="28"/>
          <w:lang w:val="fr-FR"/>
        </w:rPr>
        <w:t>Article 8 – Droits et obligations du preneur</w:t>
      </w: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lang w:val="fr-FR"/>
        </w:rPr>
      </w:pPr>
      <w:r w:rsidRPr="0009292F">
        <w:rPr>
          <w:rFonts w:ascii="Calibri" w:hAnsi="Calibri"/>
          <w:b/>
          <w:lang w:val="fr-FR"/>
        </w:rPr>
        <w:t>8.1. Interdiction de sous-location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raison du caractère personnel du droit de chasse, le locataire, personne physique ou personne morale, est censé exercer ce droit de chasse par et pour lui-même.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Aussi, en aucun cas le locataire ne peut-il sous-louer tout ou partie de ses droits sous quelque forme que ce soit, sous peine de résiliation de son bail conformément à l'article 38 ci-après.</w:t>
      </w: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lang w:val="fr-FR"/>
        </w:rPr>
      </w:pPr>
      <w:r w:rsidRPr="0009292F">
        <w:rPr>
          <w:rFonts w:ascii="Calibri" w:hAnsi="Calibri"/>
          <w:b/>
          <w:lang w:val="fr-FR"/>
        </w:rPr>
        <w:t>8.2</w:t>
      </w:r>
      <w:r>
        <w:rPr>
          <w:rFonts w:ascii="Calibri" w:hAnsi="Calibri"/>
          <w:b/>
          <w:lang w:val="fr-FR"/>
        </w:rPr>
        <w:t>.</w:t>
      </w:r>
      <w:r w:rsidRPr="0009292F">
        <w:rPr>
          <w:rFonts w:ascii="Calibri" w:hAnsi="Calibri"/>
          <w:b/>
          <w:lang w:val="fr-FR"/>
        </w:rPr>
        <w:t xml:space="preserve"> Cession du bail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preneur ne peut céder tout ou partie de son bail qu'en vertu d'une autorisation expresse du bailleur et le nouveau locataire proposé dit le "cessionnaire" doit fournir une caution dans les conditions prévues à l'article 9.</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cession aux conditions techniques et financières du bail initial est constatée par un acte co-signé par le cédant et passé dans les formes prévues pour les locations amiables. La caution primitive reste engagée pour les sommes dues par le cédant.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dehors des cas où elle est motivée par la constitution par le locataire en titre d'une association ou société de chasse, l'autorisation de cession a toujours un caractère exceptionnel et gracieux. S'il s'avère qu'elle est impossible ou inacceptable, la résiliation peut être prononcée, à la demande de l'une ou l'autre des parties, dans les conditions prévues à l'article 38 ou à l'article 37 si les conditions de cet article sont remplies.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Toute cession donne lieu au paiement au bailleur d'une somme de  300</w:t>
      </w:r>
      <w:r>
        <w:rPr>
          <w:rFonts w:ascii="Calibri" w:hAnsi="Calibri"/>
          <w:sz w:val="22"/>
          <w:lang w:val="fr-FR"/>
        </w:rPr>
        <w:t> </w:t>
      </w:r>
      <w:r w:rsidRPr="00CE3DF5">
        <w:rPr>
          <w:rFonts w:ascii="Calibri" w:hAnsi="Calibri"/>
          <w:sz w:val="22"/>
          <w:lang w:val="fr-FR"/>
        </w:rPr>
        <w:t>€ (montant indexé comme le loyer) pour les frais d'instruction, à la charge du locataire sortant, sauf si le nouveau locataire accepte de la prendre en charge.</w:t>
      </w: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lastRenderedPageBreak/>
        <w:t xml:space="preserve">Lorsqu’elle est motivée par la constitution par le locataire en titre d’une association ou société de chasse agréée, dont il devient le président, la cession donne lieu au </w:t>
      </w:r>
      <w:r>
        <w:rPr>
          <w:rFonts w:ascii="Calibri" w:hAnsi="Calibri"/>
          <w:sz w:val="22"/>
          <w:lang w:val="fr-FR"/>
        </w:rPr>
        <w:t>paiement d’une somme de 150 € (montant indexé comme loyer</w:t>
      </w:r>
      <w:r w:rsidRPr="00CE3DF5">
        <w:rPr>
          <w:rFonts w:ascii="Calibri" w:hAnsi="Calibri"/>
          <w:sz w:val="22"/>
          <w:lang w:val="fr-FR"/>
        </w:rPr>
        <w: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paiement de la somme forfaitaire est à la charge du locataire sortant, sauf si le nouveau locataire accepte de la prendre en charge.</w:t>
      </w:r>
    </w:p>
    <w:p w:rsidR="00263598"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604FC1" w:rsidRDefault="00263598" w:rsidP="00263598">
      <w:pPr>
        <w:pStyle w:val="Sansinterligne"/>
        <w:jc w:val="center"/>
        <w:rPr>
          <w:rFonts w:ascii="Calibri" w:hAnsi="Calibri"/>
          <w:b/>
          <w:sz w:val="32"/>
          <w:lang w:val="fr-FR"/>
        </w:rPr>
      </w:pPr>
      <w:r w:rsidRPr="00604FC1">
        <w:rPr>
          <w:rFonts w:ascii="Calibri" w:hAnsi="Calibri"/>
          <w:b/>
          <w:sz w:val="32"/>
          <w:lang w:val="fr-FR"/>
        </w:rPr>
        <w:t xml:space="preserve">Chapitre </w:t>
      </w:r>
      <w:r>
        <w:rPr>
          <w:rFonts w:ascii="Calibri" w:hAnsi="Calibri"/>
          <w:b/>
          <w:sz w:val="32"/>
          <w:lang w:val="fr-FR"/>
        </w:rPr>
        <w:t>I</w:t>
      </w:r>
      <w:r w:rsidRPr="00604FC1">
        <w:rPr>
          <w:rFonts w:ascii="Calibri" w:hAnsi="Calibri"/>
          <w:b/>
          <w:sz w:val="32"/>
          <w:lang w:val="fr-FR"/>
        </w:rPr>
        <w:t xml:space="preserve">I – </w:t>
      </w:r>
      <w:r>
        <w:rPr>
          <w:rFonts w:ascii="Calibri" w:hAnsi="Calibri"/>
          <w:b/>
          <w:sz w:val="32"/>
          <w:lang w:val="fr-FR"/>
        </w:rPr>
        <w:t>Clauses financières</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Pr>
          <w:rFonts w:ascii="Calibri" w:hAnsi="Calibri"/>
          <w:b/>
          <w:sz w:val="28"/>
          <w:lang w:val="fr-FR"/>
        </w:rPr>
        <w:t>Article 9 – Garanties</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lang w:val="fr-FR"/>
        </w:rPr>
      </w:pPr>
      <w:r>
        <w:rPr>
          <w:rFonts w:ascii="Calibri" w:hAnsi="Calibri"/>
          <w:b/>
          <w:lang w:val="fr-FR"/>
        </w:rPr>
        <w:t>9.1. Obligation de fournir une caution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est tenu de fournir une caution qui pourra être constituée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soit par une banque figurant sur la liste des établissements de crédit à statut légal spécial et des banques inscrites par le Conseil national du crédit ;</w:t>
      </w:r>
    </w:p>
    <w:p w:rsidR="00263598" w:rsidRPr="0009292F"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soit par un établissement financier à compétence nationale habilité par le Conseil national du crédit à se porter caution en faveur des loca</w:t>
      </w:r>
      <w:r>
        <w:rPr>
          <w:rFonts w:ascii="Calibri" w:hAnsi="Calibri"/>
          <w:sz w:val="22"/>
          <w:lang w:val="fr-FR"/>
        </w:rPr>
        <w:t>taires de chasse ;</w:t>
      </w:r>
    </w:p>
    <w:p w:rsidR="00263598" w:rsidRPr="00CE3DF5" w:rsidRDefault="00263598" w:rsidP="00263598">
      <w:pPr>
        <w:pStyle w:val="Sansinterligne"/>
        <w:numPr>
          <w:ilvl w:val="0"/>
          <w:numId w:val="2"/>
        </w:numPr>
        <w:ind w:left="709" w:hanging="283"/>
        <w:jc w:val="both"/>
        <w:rPr>
          <w:rFonts w:ascii="Calibri" w:hAnsi="Calibri"/>
          <w:sz w:val="22"/>
          <w:lang w:val="fr-FR"/>
        </w:rPr>
      </w:pPr>
      <w:r w:rsidRPr="00CE3DF5">
        <w:rPr>
          <w:rFonts w:ascii="Calibri" w:hAnsi="Calibri"/>
          <w:sz w:val="22"/>
          <w:lang w:val="fr-FR"/>
        </w:rPr>
        <w:t>soit par toute autre personne présentée par le locataire, à condition d'avoir été expressément agréée par le Comptable chargé du recouvrement du loyer.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Dans ce dernier cas et sous peine de nullité (article 1326 du Code Civil), l'acte de cautionnement doit comporter en toutes lettres la mention suivante écrite de la main de la caution : "Bon pour caution solidaire de l'ensemble des sommes dues par le locataire de la chasse, le présent engagement pouvant être dénoncé si les sommes payées à ce titre atteignent ou dépassent le seuil de 1,5 fois le montant du loyer principal annuel initialement fixé et indexé conformément à l'article 13 du cahier des clauses générales de la location".</w:t>
      </w: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lang w:val="fr-FR"/>
        </w:rPr>
      </w:pPr>
      <w:r w:rsidRPr="0009292F">
        <w:rPr>
          <w:rFonts w:ascii="Calibri" w:hAnsi="Calibri"/>
          <w:b/>
          <w:lang w:val="fr-FR"/>
        </w:rPr>
        <w:t>9.2. Obligations de la caution solidaire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caution s'engage solidairement avec le locataire à toutes les charges et conditions de la location y compris, le cas échéant, pour le paiement des clauses pénales civiles, des indemnités dues à titre de réparation civile et de tous dommages et intérêts, notamment les indemnités de résiliation.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caution est engagée pour toute la durée du bail. Toutefois elle peut, sur sa demande expresse adressée au bailleur, être déchargée de son obligation si elle apporte la preuve qu'elle a payée, aux lieu et place du locataire, l'équivalent de 1,5 fois le montant du loyer principal annuel et sous réserve qu'elle accepte de garantir le paiement de l'indemnité de résiliation (pour le cas où le locataire ne pourrait pas fournir une nouvelle caution).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caution qui notifie sa décision de retrait reste engagée jusqu'au 31 mars suivant cette notification, tant pour le paiement des loyers restant dus à cette date, que pour le paiement des indemnités et frais accessoires non encore recouvrés.</w:t>
      </w: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lang w:val="fr-FR"/>
        </w:rPr>
      </w:pPr>
      <w:r w:rsidRPr="0009292F">
        <w:rPr>
          <w:rFonts w:ascii="Calibri" w:hAnsi="Calibri"/>
          <w:b/>
          <w:lang w:val="fr-FR"/>
        </w:rPr>
        <w:t>9.3. Délai de présentation de la caution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L'acte de cautionnement revêtu des mentions obligatoires (voir paragraphe 9.1 ci-dessus) doit être</w:t>
      </w:r>
      <w:r>
        <w:rPr>
          <w:rFonts w:ascii="Calibri" w:hAnsi="Calibri"/>
          <w:sz w:val="22"/>
          <w:lang w:val="fr-FR"/>
        </w:rPr>
        <w:t xml:space="preserve"> produit à la signature du bail</w:t>
      </w:r>
      <w:r w:rsidRPr="00CE3DF5">
        <w:rPr>
          <w:rFonts w:ascii="Calibri" w:hAnsi="Calibri"/>
          <w:sz w:val="22"/>
          <w:lang w:val="fr-FR"/>
        </w:rPr>
        <w:t xml:space="preserve"> ou de la cession. À défaut le bail ou la cession n'est pas signé.</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disparition ou le retrait de la caution en cours de bail ainsi que la nullité de l'acte de cautionnement, constatée au cours du bail, entraîne de plein droit la résiliation du bail si le locataire ne produit pas, dans le délai prescrit par le bailleur, une nouvelle caution agréée par le Comptable chargé du recouvrement du loyer.</w:t>
      </w:r>
    </w:p>
    <w:p w:rsidR="00263598" w:rsidRPr="00CE3DF5"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sz w:val="28"/>
          <w:lang w:val="fr-FR"/>
        </w:rPr>
      </w:pPr>
      <w:r w:rsidRPr="0009292F">
        <w:rPr>
          <w:rFonts w:ascii="Calibri" w:hAnsi="Calibri"/>
          <w:b/>
          <w:sz w:val="28"/>
          <w:lang w:val="fr-FR"/>
        </w:rPr>
        <w:lastRenderedPageBreak/>
        <w:t>Article 10 – Paiements des loyers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prix de chaque annuité du bail, qui comprend le prix principal du loyer (loyer principal annuel) augmenté des taxes et des charges éventuelles, sera payé au Comptable chargé du recouvrement du loyer.</w:t>
      </w: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lang w:val="fr-FR"/>
        </w:rPr>
      </w:pPr>
      <w:r w:rsidRPr="0009292F">
        <w:rPr>
          <w:rFonts w:ascii="Calibri" w:hAnsi="Calibri"/>
          <w:b/>
          <w:lang w:val="fr-FR"/>
        </w:rPr>
        <w:t>10.1. Exigibilité des loyers - Echéances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Sauf indication contraire portée aux clauses particulières du lot, le paiement de l'annuité sera e</w:t>
      </w:r>
      <w:r>
        <w:rPr>
          <w:rFonts w:ascii="Calibri" w:hAnsi="Calibri"/>
          <w:sz w:val="22"/>
          <w:lang w:val="fr-FR"/>
        </w:rPr>
        <w:t>ffectué en un seul versement au</w:t>
      </w:r>
      <w:r w:rsidRPr="00CE3DF5">
        <w:rPr>
          <w:rFonts w:ascii="Calibri" w:hAnsi="Calibri"/>
          <w:sz w:val="22"/>
          <w:lang w:val="fr-FR"/>
        </w:rPr>
        <w:t xml:space="preserve"> premier avril de chaque année.</w:t>
      </w: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Pour la première année, le loyer est payable dans les vingt jours suivant la passation de l’acte. Quelle que soit la date de passation de l'acte, le montant du loyer couvrant la période allant jusqu'au 31 mars de l'année suivante est dû dans son intégralité. </w:t>
      </w: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lang w:val="fr-FR"/>
        </w:rPr>
      </w:pPr>
      <w:r w:rsidRPr="0009292F">
        <w:rPr>
          <w:rFonts w:ascii="Calibri" w:hAnsi="Calibri"/>
          <w:b/>
          <w:lang w:val="fr-FR"/>
        </w:rPr>
        <w:t>10.2. Pénalités et sanctions en cas de non-paiement à l'échéance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cas de retard dans les paiements, les sommes dues produiront, de plein droit, intérêt au taux légal de la Banque de France majoré de quatre points, depuis le jour d'échéance sans qu'il soit besoin d'une mise en demeure quelconque et quelle que soit la cause du retard. Pour le calcul de ces intérêts, tous les mois seront comptés pour trente jours et les fractions de mois seront négligées.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Si le loyer n'est pas payé dans le mois suivant l'échéance, le bailleur peut résilier de plein droit conformément à l'article 38, après mise en demeure de payer restée infructueuse. La résiliation peut être prononcée à l'expiration du second mois suivant la date d'échéance, sous réserve du préavis prévu à l'article 38.</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Cependant, le bailleur peut renoncer à la résiliation si le locataire règle la totalité du loyer et des droits et frais annexes (au besoin par la caution) avant l'expiration du préavis de résiliation.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demandes de résiliation ou de réduction du loyer ne font pas obstacle au recouvrement des loyers à leur échéance normale et ne suspendent pas l'effet des poursuites pour le recouvrement des termes échus.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Tout loyer ou fraction de loyer versé au bailleur reste acquis à ce titre au bailleur qui, sauf les cas expressément prévus par le présent cahier des charges, n'est jamais tenu de les rembourser au locataire ou à ses ayants-droit.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sz w:val="28"/>
          <w:lang w:val="fr-FR"/>
        </w:rPr>
      </w:pPr>
      <w:r w:rsidRPr="0009292F">
        <w:rPr>
          <w:rFonts w:ascii="Calibri" w:hAnsi="Calibri"/>
          <w:b/>
          <w:sz w:val="28"/>
          <w:lang w:val="fr-FR"/>
        </w:rPr>
        <w:t>Article 11 – Complément de loyer – Taxes – Redevances</w:t>
      </w: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 </w:t>
      </w:r>
    </w:p>
    <w:p w:rsidR="00263598" w:rsidRPr="0009292F" w:rsidRDefault="00263598" w:rsidP="00263598">
      <w:pPr>
        <w:pStyle w:val="Sansinterligne"/>
        <w:jc w:val="both"/>
        <w:rPr>
          <w:rFonts w:ascii="Calibri" w:hAnsi="Calibri"/>
          <w:b/>
          <w:lang w:val="fr-FR"/>
        </w:rPr>
      </w:pPr>
      <w:r w:rsidRPr="0009292F">
        <w:rPr>
          <w:rFonts w:ascii="Calibri" w:hAnsi="Calibri"/>
          <w:b/>
          <w:lang w:val="fr-FR"/>
        </w:rPr>
        <w:t>11.1. Taxes et redevances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Lorsque la Fédération Départementale des Chasseurs, en application de l’article L. 426-5 du Code de l’Environnement, répartit une part du montant de l’indemnisation des dégâts de gibier sur ses adhérents (notamment les territoires de chasse ou les demandeurs de plan de chasse), les montants correspondants seront exigibles dès mise en recouvrement et envoi du titre correspondant.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Dans tous les cas, le locataire supporte tous impôts, taxes, droits et timbres autres que ceux visés ci-dessus qui frappent ou pourront frapper les chasses.</w:t>
      </w: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lang w:val="fr-FR"/>
        </w:rPr>
      </w:pPr>
      <w:r w:rsidRPr="0009292F">
        <w:rPr>
          <w:rFonts w:ascii="Calibri" w:hAnsi="Calibri"/>
          <w:b/>
          <w:lang w:val="fr-FR"/>
        </w:rPr>
        <w:t>11.2</w:t>
      </w:r>
      <w:r>
        <w:rPr>
          <w:rFonts w:ascii="Calibri" w:hAnsi="Calibri"/>
          <w:b/>
          <w:lang w:val="fr-FR"/>
        </w:rPr>
        <w:t>.</w:t>
      </w:r>
      <w:r w:rsidRPr="0009292F">
        <w:rPr>
          <w:rFonts w:ascii="Calibri" w:hAnsi="Calibri"/>
          <w:b/>
          <w:lang w:val="fr-FR"/>
        </w:rPr>
        <w:t xml:space="preserve"> Paiement des bracelets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Lorsque le bailleur ne délègue pas au preneur le soin de présenter en son nom la demande de plan de chasse, le locataire doit s’acquitter du paiement de la totalité des dispositifs de marquage des animaux soumis à plan de chasse ou assimilé et dont le détail lui a été notifié au plan de chasse, au plus tard à l’occasion du visa du permis spécial prévu à l’article 15.</w:t>
      </w:r>
    </w:p>
    <w:p w:rsidR="00263598" w:rsidRPr="00CE3DF5"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09292F" w:rsidRDefault="00263598" w:rsidP="00263598">
      <w:pPr>
        <w:pStyle w:val="Sansinterligne"/>
        <w:jc w:val="both"/>
        <w:rPr>
          <w:rFonts w:ascii="Calibri" w:hAnsi="Calibri"/>
          <w:b/>
          <w:sz w:val="28"/>
          <w:lang w:val="fr-FR"/>
        </w:rPr>
      </w:pPr>
      <w:r w:rsidRPr="0009292F">
        <w:rPr>
          <w:rFonts w:ascii="Calibri" w:hAnsi="Calibri"/>
          <w:b/>
          <w:sz w:val="28"/>
          <w:lang w:val="fr-FR"/>
        </w:rPr>
        <w:lastRenderedPageBreak/>
        <w:t>Article 12 – Autres charges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clauses particulières du lot mentionnent le détail des charges imposées et une évaluation de la dépense correspondante. Les travaux mis en charge  doivent être exécutés chaque année au plus tard une semaine avant la date d'ouverture générale de la chasse fixée par arrêté préfectoral.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Faute de satisfaire à cette obligation d'entretien, le permis spécial (cf. article 15) n'est pas délivré et le bail peut être résilié en application de l'article 38.</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w:t>
      </w:r>
    </w:p>
    <w:p w:rsidR="00263598" w:rsidRPr="0009292F" w:rsidRDefault="00263598" w:rsidP="00263598">
      <w:pPr>
        <w:pStyle w:val="Sansinterligne"/>
        <w:jc w:val="both"/>
        <w:rPr>
          <w:rFonts w:ascii="Calibri" w:hAnsi="Calibri"/>
          <w:b/>
          <w:sz w:val="28"/>
          <w:lang w:val="fr-FR"/>
        </w:rPr>
      </w:pPr>
      <w:r w:rsidRPr="0009292F">
        <w:rPr>
          <w:rFonts w:ascii="Calibri" w:hAnsi="Calibri"/>
          <w:b/>
          <w:sz w:val="28"/>
          <w:lang w:val="fr-FR"/>
        </w:rPr>
        <w:t>Article 13 - Indexation des loyers</w:t>
      </w:r>
    </w:p>
    <w:p w:rsidR="00263598" w:rsidRPr="00CE3DF5"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r w:rsidRPr="00CE3DF5">
        <w:rPr>
          <w:rFonts w:ascii="Calibri" w:hAnsi="Calibri"/>
          <w:sz w:val="22"/>
          <w:lang w:val="fr-FR"/>
        </w:rPr>
        <w:t>Au premier avril de chaque année, le loyer est révisé pour l'année à venir en fonction de la variation de l’indice national</w:t>
      </w:r>
      <w:r>
        <w:rPr>
          <w:rFonts w:ascii="Calibri" w:hAnsi="Calibri"/>
          <w:sz w:val="22"/>
          <w:lang w:val="fr-FR"/>
        </w:rPr>
        <w:t xml:space="preserve"> </w:t>
      </w:r>
      <w:r w:rsidRPr="00CE3DF5">
        <w:rPr>
          <w:rFonts w:ascii="Calibri" w:hAnsi="Calibri"/>
          <w:sz w:val="22"/>
          <w:lang w:val="fr-FR"/>
        </w:rPr>
        <w:t>des fermages prévu à l’article R</w:t>
      </w:r>
      <w:r>
        <w:rPr>
          <w:rFonts w:ascii="Calibri" w:hAnsi="Calibri"/>
          <w:sz w:val="22"/>
          <w:lang w:val="fr-FR"/>
        </w:rPr>
        <w:t>.</w:t>
      </w:r>
      <w:r w:rsidRPr="00CE3DF5">
        <w:rPr>
          <w:rFonts w:ascii="Calibri" w:hAnsi="Calibri"/>
          <w:sz w:val="22"/>
          <w:lang w:val="fr-FR"/>
        </w:rPr>
        <w:t>411-9-3 du code rural et de la pêche maritime.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Le loyer afférent à l'année "n" </w:t>
      </w:r>
      <w:r>
        <w:rPr>
          <w:rFonts w:ascii="Calibri" w:hAnsi="Calibri"/>
          <w:sz w:val="22"/>
          <w:lang w:val="fr-FR"/>
        </w:rPr>
        <w:t>est calculé selon la formule : L</w:t>
      </w:r>
      <w:r w:rsidRPr="00B4014E">
        <w:rPr>
          <w:rFonts w:ascii="Calibri" w:hAnsi="Calibri"/>
          <w:sz w:val="22"/>
          <w:vertAlign w:val="subscript"/>
          <w:lang w:val="fr-FR"/>
        </w:rPr>
        <w:t>N</w:t>
      </w:r>
      <w:r w:rsidRPr="00CE3DF5">
        <w:rPr>
          <w:rFonts w:ascii="Calibri" w:hAnsi="Calibri"/>
          <w:sz w:val="22"/>
          <w:lang w:val="fr-FR"/>
        </w:rPr>
        <w:t xml:space="preserve"> = </w:t>
      </w:r>
      <w:r w:rsidRPr="00B4014E">
        <w:rPr>
          <w:rFonts w:ascii="Calibri" w:hAnsi="Calibri"/>
          <w:sz w:val="22"/>
          <w:lang w:val="fr-FR"/>
        </w:rPr>
        <w:t>L</w:t>
      </w:r>
      <w:r w:rsidRPr="00B4014E">
        <w:rPr>
          <w:rFonts w:ascii="Calibri" w:hAnsi="Calibri"/>
          <w:sz w:val="22"/>
          <w:vertAlign w:val="subscript"/>
          <w:lang w:val="fr-FR"/>
        </w:rPr>
        <w:t>N-1</w:t>
      </w:r>
      <w:r w:rsidRPr="00CE3DF5">
        <w:rPr>
          <w:rFonts w:ascii="Calibri" w:hAnsi="Calibri"/>
          <w:sz w:val="22"/>
          <w:lang w:val="fr-FR"/>
        </w:rPr>
        <w:t xml:space="preserve"> x </w:t>
      </w:r>
      <w:r>
        <w:rPr>
          <w:rFonts w:ascii="Calibri" w:hAnsi="Calibri"/>
          <w:sz w:val="22"/>
          <w:lang w:val="fr-FR"/>
        </w:rPr>
        <w:t>(1 + F</w:t>
      </w:r>
      <w:r w:rsidRPr="00B4014E">
        <w:rPr>
          <w:rFonts w:ascii="Calibri" w:hAnsi="Calibri"/>
          <w:sz w:val="22"/>
          <w:vertAlign w:val="subscript"/>
          <w:lang w:val="fr-FR"/>
        </w:rPr>
        <w:t>N-1</w:t>
      </w:r>
      <w:r>
        <w:rPr>
          <w:rFonts w:ascii="Calibri" w:hAnsi="Calibri"/>
          <w:sz w:val="22"/>
          <w:lang w:val="fr-FR"/>
        </w:rPr>
        <w:t>)</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numPr>
          <w:ilvl w:val="0"/>
          <w:numId w:val="3"/>
        </w:numPr>
        <w:ind w:hanging="294"/>
        <w:jc w:val="both"/>
        <w:rPr>
          <w:rFonts w:ascii="Calibri" w:hAnsi="Calibri"/>
          <w:sz w:val="22"/>
          <w:lang w:val="fr-FR"/>
        </w:rPr>
      </w:pPr>
      <w:r>
        <w:rPr>
          <w:rFonts w:ascii="Calibri" w:hAnsi="Calibri"/>
          <w:sz w:val="22"/>
          <w:lang w:val="fr-FR"/>
        </w:rPr>
        <w:t>L</w:t>
      </w:r>
      <w:r w:rsidRPr="00B4014E">
        <w:rPr>
          <w:rFonts w:ascii="Calibri" w:hAnsi="Calibri"/>
          <w:sz w:val="22"/>
          <w:vertAlign w:val="subscript"/>
          <w:lang w:val="fr-FR"/>
        </w:rPr>
        <w:t>N</w:t>
      </w:r>
      <w:r w:rsidRPr="00CE3DF5">
        <w:rPr>
          <w:rFonts w:ascii="Calibri" w:hAnsi="Calibri"/>
          <w:sz w:val="22"/>
          <w:lang w:val="fr-FR"/>
        </w:rPr>
        <w:t xml:space="preserve"> : nouveau loyer pour l'année </w:t>
      </w:r>
      <w:r>
        <w:rPr>
          <w:rFonts w:ascii="Calibri" w:hAnsi="Calibri"/>
          <w:sz w:val="22"/>
          <w:lang w:val="fr-FR"/>
        </w:rPr>
        <w:t>en cours</w:t>
      </w:r>
      <w:r w:rsidRPr="00CE3DF5">
        <w:rPr>
          <w:rFonts w:ascii="Calibri" w:hAnsi="Calibri"/>
          <w:sz w:val="22"/>
          <w:lang w:val="fr-FR"/>
        </w:rPr>
        <w:t>.</w:t>
      </w:r>
    </w:p>
    <w:p w:rsidR="00263598" w:rsidRPr="00CE3DF5" w:rsidRDefault="00263598" w:rsidP="00263598">
      <w:pPr>
        <w:pStyle w:val="Sansinterligne"/>
        <w:numPr>
          <w:ilvl w:val="0"/>
          <w:numId w:val="3"/>
        </w:numPr>
        <w:ind w:hanging="294"/>
        <w:jc w:val="both"/>
        <w:rPr>
          <w:rFonts w:ascii="Calibri" w:hAnsi="Calibri"/>
          <w:sz w:val="22"/>
          <w:lang w:val="fr-FR"/>
        </w:rPr>
      </w:pPr>
      <w:r w:rsidRPr="00B4014E">
        <w:rPr>
          <w:rFonts w:ascii="Calibri" w:hAnsi="Calibri"/>
          <w:sz w:val="22"/>
          <w:lang w:val="fr-FR"/>
        </w:rPr>
        <w:t>L</w:t>
      </w:r>
      <w:r w:rsidRPr="00B4014E">
        <w:rPr>
          <w:rFonts w:ascii="Calibri" w:hAnsi="Calibri"/>
          <w:sz w:val="22"/>
          <w:vertAlign w:val="subscript"/>
          <w:lang w:val="fr-FR"/>
        </w:rPr>
        <w:t>N-1</w:t>
      </w:r>
      <w:r w:rsidRPr="00CE3DF5">
        <w:rPr>
          <w:rFonts w:ascii="Calibri" w:hAnsi="Calibri"/>
          <w:sz w:val="22"/>
          <w:lang w:val="fr-FR"/>
        </w:rPr>
        <w:t xml:space="preserve"> : loyer </w:t>
      </w:r>
      <w:r>
        <w:rPr>
          <w:rFonts w:ascii="Calibri" w:hAnsi="Calibri"/>
          <w:sz w:val="22"/>
          <w:lang w:val="fr-FR"/>
        </w:rPr>
        <w:t>de l’année précédente</w:t>
      </w:r>
      <w:r w:rsidRPr="00CE3DF5">
        <w:rPr>
          <w:rFonts w:ascii="Calibri" w:hAnsi="Calibri"/>
          <w:sz w:val="22"/>
          <w:lang w:val="fr-FR"/>
        </w:rPr>
        <w:t>.</w:t>
      </w:r>
    </w:p>
    <w:p w:rsidR="00263598" w:rsidRPr="00CE3DF5" w:rsidRDefault="00263598" w:rsidP="00263598">
      <w:pPr>
        <w:pStyle w:val="Sansinterligne"/>
        <w:numPr>
          <w:ilvl w:val="0"/>
          <w:numId w:val="3"/>
        </w:numPr>
        <w:ind w:hanging="294"/>
        <w:jc w:val="both"/>
        <w:rPr>
          <w:rFonts w:ascii="Calibri" w:hAnsi="Calibri"/>
          <w:sz w:val="22"/>
          <w:lang w:val="fr-FR"/>
        </w:rPr>
      </w:pPr>
      <w:r>
        <w:rPr>
          <w:rFonts w:ascii="Calibri" w:hAnsi="Calibri"/>
          <w:sz w:val="22"/>
          <w:lang w:val="fr-FR"/>
        </w:rPr>
        <w:t>F</w:t>
      </w:r>
      <w:r>
        <w:rPr>
          <w:rFonts w:ascii="Calibri" w:hAnsi="Calibri"/>
          <w:sz w:val="22"/>
          <w:vertAlign w:val="subscript"/>
          <w:lang w:val="fr-FR"/>
        </w:rPr>
        <w:t>N-1</w:t>
      </w:r>
      <w:r w:rsidRPr="00CE3DF5">
        <w:rPr>
          <w:rFonts w:ascii="Calibri" w:hAnsi="Calibri"/>
          <w:sz w:val="22"/>
          <w:lang w:val="fr-FR"/>
        </w:rPr>
        <w:t xml:space="preserve"> : </w:t>
      </w:r>
      <w:r>
        <w:rPr>
          <w:rFonts w:ascii="Calibri" w:hAnsi="Calibri"/>
          <w:sz w:val="22"/>
          <w:lang w:val="fr-FR"/>
        </w:rPr>
        <w:t>évolution en % de l’</w:t>
      </w:r>
      <w:r w:rsidRPr="00CE3DF5">
        <w:rPr>
          <w:rFonts w:ascii="Calibri" w:hAnsi="Calibri"/>
          <w:sz w:val="22"/>
          <w:lang w:val="fr-FR"/>
        </w:rPr>
        <w:t>indice national fermages p</w:t>
      </w:r>
      <w:r>
        <w:rPr>
          <w:rFonts w:ascii="Calibri" w:hAnsi="Calibri"/>
          <w:sz w:val="22"/>
          <w:lang w:val="fr-FR"/>
        </w:rPr>
        <w:t>ublié l’année précédente</w:t>
      </w:r>
      <w:r w:rsidRPr="00CE3DF5">
        <w:rPr>
          <w:rFonts w:ascii="Calibri" w:hAnsi="Calibri"/>
          <w:sz w:val="22"/>
          <w:lang w:val="fr-FR"/>
        </w:rPr>
        <w: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révision de prix est automatique et le locataire ne peut s'en prévaloir pour demander la résiliation du bail, sauf si la hausse annuelle atteint ou dépasse 15</w:t>
      </w:r>
      <w:r>
        <w:rPr>
          <w:rFonts w:ascii="Calibri" w:hAnsi="Calibri"/>
          <w:sz w:val="22"/>
          <w:lang w:val="fr-FR"/>
        </w:rPr>
        <w:t> </w:t>
      </w:r>
      <w:r w:rsidRPr="00CE3DF5">
        <w:rPr>
          <w:rFonts w:ascii="Calibri" w:hAnsi="Calibri"/>
          <w:sz w:val="22"/>
          <w:lang w:val="fr-FR"/>
        </w:rPr>
        <w:t>% ou si la hausse cumulée au bout de trois années su</w:t>
      </w:r>
      <w:r>
        <w:rPr>
          <w:rFonts w:ascii="Calibri" w:hAnsi="Calibri"/>
          <w:sz w:val="22"/>
          <w:lang w:val="fr-FR"/>
        </w:rPr>
        <w:t>ccessives atteint ou dépasse 40 </w:t>
      </w:r>
      <w:r w:rsidRPr="00CE3DF5">
        <w:rPr>
          <w:rFonts w:ascii="Calibri" w:hAnsi="Calibri"/>
          <w:sz w:val="22"/>
          <w:lang w:val="fr-FR"/>
        </w:rPr>
        <w:t>%. La résiliation amiable est alors accordée sans indemnité dans le mois qui suit la 1ère échéance et selon les modalités prévues à l'article 37.1.</w:t>
      </w:r>
    </w:p>
    <w:p w:rsidR="00263598"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604FC1" w:rsidRDefault="00263598" w:rsidP="00263598">
      <w:pPr>
        <w:pStyle w:val="Sansinterligne"/>
        <w:jc w:val="center"/>
        <w:rPr>
          <w:rFonts w:ascii="Calibri" w:hAnsi="Calibri"/>
          <w:b/>
          <w:sz w:val="32"/>
          <w:lang w:val="fr-FR"/>
        </w:rPr>
      </w:pPr>
      <w:r w:rsidRPr="00604FC1">
        <w:rPr>
          <w:rFonts w:ascii="Calibri" w:hAnsi="Calibri"/>
          <w:b/>
          <w:sz w:val="32"/>
          <w:lang w:val="fr-FR"/>
        </w:rPr>
        <w:t xml:space="preserve">Chapitre </w:t>
      </w:r>
      <w:r>
        <w:rPr>
          <w:rFonts w:ascii="Calibri" w:hAnsi="Calibri"/>
          <w:b/>
          <w:sz w:val="32"/>
          <w:lang w:val="fr-FR"/>
        </w:rPr>
        <w:t>II</w:t>
      </w:r>
      <w:r w:rsidRPr="00604FC1">
        <w:rPr>
          <w:rFonts w:ascii="Calibri" w:hAnsi="Calibri"/>
          <w:b/>
          <w:sz w:val="32"/>
          <w:lang w:val="fr-FR"/>
        </w:rPr>
        <w:t xml:space="preserve">I – </w:t>
      </w:r>
      <w:r>
        <w:rPr>
          <w:rFonts w:ascii="Calibri" w:hAnsi="Calibri"/>
          <w:b/>
          <w:sz w:val="32"/>
          <w:lang w:val="fr-FR"/>
        </w:rPr>
        <w:t>Exercice de la chasse</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Pr>
          <w:rFonts w:ascii="Calibri" w:hAnsi="Calibri"/>
          <w:b/>
          <w:sz w:val="28"/>
          <w:lang w:val="fr-FR"/>
        </w:rPr>
        <w:t>Article 14 – Correspondant local du locataire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a pour correspondant habituel une personne désignée aux clause</w:t>
      </w:r>
      <w:r>
        <w:rPr>
          <w:rFonts w:ascii="Calibri" w:hAnsi="Calibri"/>
          <w:sz w:val="22"/>
          <w:lang w:val="fr-FR"/>
        </w:rPr>
        <w:t>s particulières du lot, appelé « </w:t>
      </w:r>
      <w:r w:rsidRPr="00CE3DF5">
        <w:rPr>
          <w:rFonts w:ascii="Calibri" w:hAnsi="Calibri"/>
          <w:sz w:val="22"/>
          <w:lang w:val="fr-FR"/>
        </w:rPr>
        <w:t>correspondant local</w:t>
      </w:r>
      <w:r>
        <w:rPr>
          <w:rFonts w:ascii="Calibri" w:hAnsi="Calibri"/>
          <w:sz w:val="22"/>
          <w:lang w:val="fr-FR"/>
        </w:rPr>
        <w:t> »</w:t>
      </w:r>
      <w:r w:rsidRPr="00CE3DF5">
        <w:rPr>
          <w:rFonts w:ascii="Calibri" w:hAnsi="Calibri"/>
          <w:sz w:val="22"/>
          <w:lang w:val="fr-FR"/>
        </w:rPr>
        <w:t xml:space="preserve"> dans les clauses de la location. Dans le cas des forêts relevant du régime forestier, le</w:t>
      </w:r>
      <w:r>
        <w:rPr>
          <w:rFonts w:ascii="Calibri" w:hAnsi="Calibri"/>
          <w:sz w:val="22"/>
          <w:lang w:val="fr-FR"/>
        </w:rPr>
        <w:t>s</w:t>
      </w:r>
      <w:r w:rsidRPr="00CE3DF5">
        <w:rPr>
          <w:rFonts w:ascii="Calibri" w:hAnsi="Calibri"/>
          <w:sz w:val="22"/>
          <w:lang w:val="fr-FR"/>
        </w:rPr>
        <w:t xml:space="preserve"> correspondant</w:t>
      </w:r>
      <w:r>
        <w:rPr>
          <w:rFonts w:ascii="Calibri" w:hAnsi="Calibri"/>
          <w:sz w:val="22"/>
          <w:lang w:val="fr-FR"/>
        </w:rPr>
        <w:t>s locaux</w:t>
      </w:r>
      <w:r w:rsidRPr="00CE3DF5">
        <w:rPr>
          <w:rFonts w:ascii="Calibri" w:hAnsi="Calibri"/>
          <w:sz w:val="22"/>
          <w:lang w:val="fr-FR"/>
        </w:rPr>
        <w:t xml:space="preserve"> </w:t>
      </w:r>
      <w:r>
        <w:rPr>
          <w:rFonts w:ascii="Calibri" w:hAnsi="Calibri"/>
          <w:sz w:val="22"/>
          <w:lang w:val="fr-FR"/>
        </w:rPr>
        <w:t>sont, le cas échéant, le maire de la commune propriétaire de la forêt communale concernée, et l’agent patrimonial d</w:t>
      </w:r>
      <w:r w:rsidRPr="00CE3DF5">
        <w:rPr>
          <w:rFonts w:ascii="Calibri" w:hAnsi="Calibri"/>
          <w:sz w:val="22"/>
          <w:lang w:val="fr-FR"/>
        </w:rPr>
        <w:t>e l'Office National des Forêts responsable du lot concerné</w:t>
      </w:r>
      <w:r>
        <w:rPr>
          <w:rFonts w:ascii="Calibri" w:hAnsi="Calibri"/>
          <w:sz w:val="22"/>
          <w:lang w:val="fr-FR"/>
        </w:rPr>
        <w:t xml:space="preserve">. </w:t>
      </w:r>
      <w:r w:rsidRPr="00CE3DF5">
        <w:rPr>
          <w:rFonts w:ascii="Calibri" w:hAnsi="Calibri"/>
          <w:sz w:val="22"/>
          <w:lang w:val="fr-FR"/>
        </w:rPr>
        <w:t xml:space="preserve"> </w:t>
      </w:r>
      <w:r>
        <w:rPr>
          <w:rFonts w:ascii="Calibri" w:hAnsi="Calibri"/>
          <w:sz w:val="22"/>
          <w:lang w:val="fr-FR"/>
        </w:rPr>
        <w:t>Leur nom et adresse</w:t>
      </w:r>
      <w:r w:rsidRPr="00CE3DF5">
        <w:rPr>
          <w:rFonts w:ascii="Calibri" w:hAnsi="Calibri"/>
          <w:sz w:val="22"/>
          <w:lang w:val="fr-FR"/>
        </w:rPr>
        <w:t>, à la date d'effet du bail, sont précisés aux clauses particulières du lot.</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47F1A" w:rsidRDefault="00263598" w:rsidP="00263598">
      <w:pPr>
        <w:pStyle w:val="Sansinterligne"/>
        <w:jc w:val="both"/>
        <w:rPr>
          <w:rFonts w:ascii="Calibri" w:hAnsi="Calibri"/>
          <w:b/>
          <w:sz w:val="28"/>
          <w:lang w:val="fr-FR"/>
        </w:rPr>
      </w:pPr>
      <w:r w:rsidRPr="00847F1A">
        <w:rPr>
          <w:rFonts w:ascii="Calibri" w:hAnsi="Calibri"/>
          <w:b/>
          <w:sz w:val="28"/>
          <w:lang w:val="fr-FR"/>
        </w:rPr>
        <w:t>Article 15 - Procédures préalables à l'exercice de la chasse</w:t>
      </w:r>
    </w:p>
    <w:p w:rsidR="00263598" w:rsidRPr="00CE3DF5" w:rsidRDefault="00263598" w:rsidP="00263598">
      <w:pPr>
        <w:pStyle w:val="Sansinterligne"/>
        <w:jc w:val="both"/>
        <w:rPr>
          <w:rFonts w:ascii="Calibri" w:hAnsi="Calibri"/>
          <w:sz w:val="22"/>
          <w:lang w:val="fr-FR"/>
        </w:rPr>
      </w:pPr>
    </w:p>
    <w:p w:rsidR="00263598" w:rsidRPr="00847F1A" w:rsidRDefault="00263598" w:rsidP="00263598">
      <w:pPr>
        <w:pStyle w:val="Sansinterligne"/>
        <w:jc w:val="both"/>
        <w:rPr>
          <w:rFonts w:ascii="Calibri" w:hAnsi="Calibri"/>
          <w:b/>
          <w:lang w:val="fr-FR"/>
        </w:rPr>
      </w:pPr>
      <w:r w:rsidRPr="00847F1A">
        <w:rPr>
          <w:rFonts w:ascii="Calibri" w:hAnsi="Calibri"/>
          <w:b/>
          <w:lang w:val="fr-FR"/>
        </w:rPr>
        <w:t>15.1</w:t>
      </w:r>
      <w:r>
        <w:rPr>
          <w:rFonts w:ascii="Calibri" w:hAnsi="Calibri"/>
          <w:b/>
          <w:lang w:val="fr-FR"/>
        </w:rPr>
        <w:t>.</w:t>
      </w:r>
      <w:r w:rsidRPr="00847F1A">
        <w:rPr>
          <w:rFonts w:ascii="Calibri" w:hAnsi="Calibri"/>
          <w:b/>
          <w:lang w:val="fr-FR"/>
        </w:rPr>
        <w:t xml:space="preserve"> Permis spécial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ne peut se livrer à la chasse qu'après avoir satisfait aux obligations des articles 1</w:t>
      </w:r>
      <w:r>
        <w:rPr>
          <w:rFonts w:ascii="Calibri" w:hAnsi="Calibri"/>
          <w:sz w:val="22"/>
          <w:lang w:val="fr-FR"/>
        </w:rPr>
        <w:t xml:space="preserve">0, 11, </w:t>
      </w:r>
      <w:r w:rsidRPr="00CE3DF5">
        <w:rPr>
          <w:rFonts w:ascii="Calibri" w:hAnsi="Calibri"/>
          <w:sz w:val="22"/>
          <w:lang w:val="fr-FR"/>
        </w:rPr>
        <w:t>13</w:t>
      </w:r>
      <w:r>
        <w:rPr>
          <w:rFonts w:ascii="Calibri" w:hAnsi="Calibri"/>
          <w:sz w:val="22"/>
          <w:lang w:val="fr-FR"/>
        </w:rPr>
        <w:t> , 17.3</w:t>
      </w:r>
      <w:r w:rsidRPr="00CE3DF5">
        <w:rPr>
          <w:rFonts w:ascii="Calibri" w:hAnsi="Calibri"/>
          <w:sz w:val="22"/>
          <w:lang w:val="fr-FR"/>
        </w:rPr>
        <w:t xml:space="preserve"> et avoir obtenu, indépendamment du permis de chasse, un permis spécial.</w:t>
      </w: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Sous réserve pour le locataire d’avoir satisfait à ses obligations d’entretien telles que prévues à l’article 12,</w:t>
      </w:r>
      <w:r>
        <w:rPr>
          <w:rFonts w:ascii="Calibri" w:hAnsi="Calibri"/>
          <w:sz w:val="22"/>
          <w:lang w:val="fr-FR"/>
        </w:rPr>
        <w:t xml:space="preserve"> </w:t>
      </w:r>
      <w:r w:rsidRPr="00CE3DF5">
        <w:rPr>
          <w:rFonts w:ascii="Calibri" w:hAnsi="Calibri"/>
          <w:sz w:val="22"/>
          <w:lang w:val="fr-FR"/>
        </w:rPr>
        <w:t>ce permis est visé chaque année par le maire avant le début de la saison de chasse au vu des pièces suivantes dont la production est obligatoire :</w:t>
      </w:r>
    </w:p>
    <w:p w:rsidR="00263598" w:rsidRPr="00CE3DF5" w:rsidRDefault="00263598" w:rsidP="00263598">
      <w:pPr>
        <w:pStyle w:val="Sansinterligne"/>
        <w:numPr>
          <w:ilvl w:val="0"/>
          <w:numId w:val="4"/>
        </w:numPr>
        <w:ind w:hanging="294"/>
        <w:jc w:val="both"/>
        <w:rPr>
          <w:rFonts w:ascii="Calibri" w:hAnsi="Calibri"/>
          <w:sz w:val="22"/>
          <w:lang w:val="fr-FR"/>
        </w:rPr>
      </w:pPr>
      <w:r w:rsidRPr="00CE3DF5">
        <w:rPr>
          <w:rFonts w:ascii="Calibri" w:hAnsi="Calibri"/>
          <w:sz w:val="22"/>
          <w:lang w:val="fr-FR"/>
        </w:rPr>
        <w:t>certificat de paiement des primes d'assurance prévues à l'article 28 ;</w:t>
      </w:r>
    </w:p>
    <w:p w:rsidR="00263598" w:rsidRPr="00CE3DF5" w:rsidRDefault="00263598" w:rsidP="00263598">
      <w:pPr>
        <w:pStyle w:val="Sansinterligne"/>
        <w:numPr>
          <w:ilvl w:val="0"/>
          <w:numId w:val="4"/>
        </w:numPr>
        <w:ind w:hanging="294"/>
        <w:jc w:val="both"/>
        <w:rPr>
          <w:rFonts w:ascii="Calibri" w:hAnsi="Calibri"/>
          <w:sz w:val="22"/>
          <w:lang w:val="fr-FR"/>
        </w:rPr>
      </w:pPr>
      <w:r w:rsidRPr="00CE3DF5">
        <w:rPr>
          <w:rFonts w:ascii="Calibri" w:hAnsi="Calibri"/>
          <w:sz w:val="22"/>
          <w:lang w:val="fr-FR"/>
        </w:rPr>
        <w:t>calendrier des jours de chasse ;</w:t>
      </w:r>
    </w:p>
    <w:p w:rsidR="00263598" w:rsidRPr="00CE3DF5" w:rsidRDefault="00263598" w:rsidP="00263598">
      <w:pPr>
        <w:pStyle w:val="Sansinterligne"/>
        <w:numPr>
          <w:ilvl w:val="0"/>
          <w:numId w:val="4"/>
        </w:numPr>
        <w:ind w:hanging="294"/>
        <w:jc w:val="both"/>
        <w:rPr>
          <w:rFonts w:ascii="Calibri" w:hAnsi="Calibri"/>
          <w:sz w:val="22"/>
          <w:lang w:val="fr-FR"/>
        </w:rPr>
      </w:pPr>
      <w:r w:rsidRPr="00CE3DF5">
        <w:rPr>
          <w:rFonts w:ascii="Calibri" w:hAnsi="Calibri"/>
          <w:sz w:val="22"/>
          <w:lang w:val="fr-FR"/>
        </w:rPr>
        <w:t>comptes-rendus de chasse prévus à l'article 32.</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conséquence, le locataire et ses ayants-droit ne peuvent exercer leur droit de chasse que si le locataire est en possession du permis spécial visé pour la saison.</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47F1A" w:rsidRDefault="00263598" w:rsidP="00263598">
      <w:pPr>
        <w:pStyle w:val="Sansinterligne"/>
        <w:jc w:val="both"/>
        <w:rPr>
          <w:rFonts w:ascii="Calibri" w:hAnsi="Calibri"/>
          <w:b/>
          <w:lang w:val="fr-FR"/>
        </w:rPr>
      </w:pPr>
      <w:r w:rsidRPr="00847F1A">
        <w:rPr>
          <w:rFonts w:ascii="Calibri" w:hAnsi="Calibri"/>
          <w:b/>
          <w:lang w:val="fr-FR"/>
        </w:rPr>
        <w:lastRenderedPageBreak/>
        <w:t>15.2. Information préalable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Au plus tard une semaine avant le début de l’ouverture générale prévue par arrêté préfectoral, le correspondant local informe le locataire, sur sa demande, des coupes vendues susceptibles d’être exploitées et des principaux travaux prévus à cette date ; le locataire l’avise des travaux d’amélioration cynégétique qu’il souhaite entreprendre </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47F1A" w:rsidRDefault="00263598" w:rsidP="00263598">
      <w:pPr>
        <w:pStyle w:val="Sansinterligne"/>
        <w:jc w:val="both"/>
        <w:rPr>
          <w:rFonts w:ascii="Calibri" w:hAnsi="Calibri"/>
          <w:b/>
          <w:sz w:val="28"/>
          <w:lang w:val="fr-FR"/>
        </w:rPr>
      </w:pPr>
      <w:r w:rsidRPr="00847F1A">
        <w:rPr>
          <w:rFonts w:ascii="Calibri" w:hAnsi="Calibri"/>
          <w:b/>
          <w:sz w:val="28"/>
          <w:lang w:val="fr-FR"/>
        </w:rPr>
        <w:t>Article 16 – Mode(s) de chasse autorisé(s)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Sauf dispositions contraires aux clauses particulières du lot, le seul mode de chasse autorisé est la chasse à tir.</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47F1A" w:rsidRDefault="00263598" w:rsidP="00263598">
      <w:pPr>
        <w:pStyle w:val="Sansinterligne"/>
        <w:jc w:val="both"/>
        <w:rPr>
          <w:rFonts w:ascii="Calibri" w:hAnsi="Calibri"/>
          <w:b/>
          <w:sz w:val="28"/>
          <w:lang w:val="fr-FR"/>
        </w:rPr>
      </w:pPr>
      <w:r w:rsidRPr="00847F1A">
        <w:rPr>
          <w:rFonts w:ascii="Calibri" w:hAnsi="Calibri"/>
          <w:b/>
          <w:sz w:val="28"/>
          <w:lang w:val="fr-FR"/>
        </w:rPr>
        <w:t>Article 17 – Plan de chasse</w:t>
      </w: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 xml:space="preserve"> </w:t>
      </w:r>
    </w:p>
    <w:p w:rsidR="00263598" w:rsidRPr="00847F1A" w:rsidRDefault="00263598" w:rsidP="00263598">
      <w:pPr>
        <w:pStyle w:val="Sansinterligne"/>
        <w:jc w:val="both"/>
        <w:rPr>
          <w:rFonts w:ascii="Calibri" w:hAnsi="Calibri"/>
          <w:b/>
          <w:lang w:val="fr-FR"/>
        </w:rPr>
      </w:pPr>
      <w:r w:rsidRPr="00847F1A">
        <w:rPr>
          <w:rFonts w:ascii="Calibri" w:hAnsi="Calibri"/>
          <w:b/>
          <w:lang w:val="fr-FR"/>
        </w:rPr>
        <w:t>17.1</w:t>
      </w:r>
      <w:r>
        <w:rPr>
          <w:rFonts w:ascii="Calibri" w:hAnsi="Calibri"/>
          <w:b/>
          <w:lang w:val="fr-FR"/>
        </w:rPr>
        <w:t>.</w:t>
      </w:r>
      <w:r w:rsidRPr="00847F1A">
        <w:rPr>
          <w:rFonts w:ascii="Calibri" w:hAnsi="Calibri"/>
          <w:b/>
          <w:lang w:val="fr-FR"/>
        </w:rPr>
        <w:t xml:space="preserve"> Demande de plan de chasse</w:t>
      </w:r>
    </w:p>
    <w:p w:rsidR="00263598" w:rsidRPr="00CE3DF5"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r>
        <w:rPr>
          <w:rFonts w:ascii="Calibri" w:hAnsi="Calibri"/>
          <w:sz w:val="22"/>
          <w:lang w:val="fr-FR"/>
        </w:rPr>
        <w:t>Sans indication contraire dans les clauses particulières, la demande de plan de chasse est faite par le locataire et l’article 17.2 ne s’applique pas. Le locataire est mandaté par le bailleur pour déposer la demande de plan de chasse.</w:t>
      </w:r>
    </w:p>
    <w:p w:rsidR="00263598"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r>
        <w:rPr>
          <w:rFonts w:ascii="Calibri" w:hAnsi="Calibri"/>
          <w:sz w:val="22"/>
          <w:lang w:val="fr-FR"/>
        </w:rPr>
        <w:t>Dans les clauses particulières, le bailleur peut demander à faire la demande de plan de chasse.</w:t>
      </w:r>
    </w:p>
    <w:p w:rsidR="00263598" w:rsidRPr="00CE3DF5" w:rsidRDefault="00263598" w:rsidP="00263598">
      <w:pPr>
        <w:pStyle w:val="Sansinterligne"/>
        <w:jc w:val="both"/>
        <w:rPr>
          <w:rFonts w:ascii="Calibri" w:hAnsi="Calibri"/>
          <w:sz w:val="22"/>
          <w:lang w:val="fr-FR"/>
        </w:rPr>
      </w:pPr>
    </w:p>
    <w:p w:rsidR="00263598" w:rsidRPr="00847F1A" w:rsidRDefault="00263598" w:rsidP="00263598">
      <w:pPr>
        <w:pStyle w:val="Sansinterligne"/>
        <w:jc w:val="both"/>
        <w:rPr>
          <w:rFonts w:ascii="Calibri" w:hAnsi="Calibri"/>
          <w:b/>
          <w:lang w:val="fr-FR"/>
        </w:rPr>
      </w:pPr>
      <w:r>
        <w:rPr>
          <w:rFonts w:ascii="Calibri" w:hAnsi="Calibri"/>
          <w:b/>
          <w:lang w:val="fr-FR"/>
        </w:rPr>
        <w:t>17.2.</w:t>
      </w:r>
      <w:r w:rsidRPr="00847F1A">
        <w:rPr>
          <w:rFonts w:ascii="Calibri" w:hAnsi="Calibri"/>
          <w:b/>
          <w:lang w:val="fr-FR"/>
        </w:rPr>
        <w:t xml:space="preserve"> Préparation des demandes de plan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Pour permettre au bailleur de déposer les demandes de plan de chasse pour son lot, le locataire adresse chaque année au correspondant local du lot de chasse, pour le 31 janvier, ses propositions concernant le nombre minimum et le nombre maximum d’animaux à prélever dans leur lot, par espèce, par sexe et éventuellement par classe d’âge ou par catégorie.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Ces propositions comportent, en outre, pour chaque espèce soumise au plan de chasse, une appréciation de l’évolution des populations et de l’adéquation de cette évolution par rapport aux objectifs cynégétiques du massif et le compte rendu même provisoire, d’exécution du plan de chasse précédent.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Sur la base des indications ainsi recueillies, de ses propres observations et compte tenu des objectifs sylvo-cynégétiques du massif, le bailleur prépare les demandes de plans de chasse.</w:t>
      </w:r>
    </w:p>
    <w:p w:rsidR="00263598" w:rsidRPr="00CE3DF5" w:rsidRDefault="00263598" w:rsidP="00263598">
      <w:pPr>
        <w:pStyle w:val="Sansinterligne"/>
        <w:jc w:val="both"/>
        <w:rPr>
          <w:rFonts w:ascii="Calibri" w:hAnsi="Calibri"/>
          <w:sz w:val="22"/>
          <w:lang w:val="fr-FR"/>
        </w:rPr>
      </w:pPr>
    </w:p>
    <w:p w:rsidR="00263598" w:rsidRPr="00EF48B7" w:rsidRDefault="00263598" w:rsidP="00263598">
      <w:pPr>
        <w:pStyle w:val="Sansinterligne"/>
        <w:jc w:val="both"/>
        <w:rPr>
          <w:rFonts w:ascii="Calibri" w:hAnsi="Calibri"/>
          <w:b/>
          <w:lang w:val="fr-FR"/>
        </w:rPr>
      </w:pPr>
      <w:r w:rsidRPr="00EF48B7">
        <w:rPr>
          <w:rFonts w:ascii="Calibri" w:hAnsi="Calibri"/>
          <w:b/>
          <w:lang w:val="fr-FR"/>
        </w:rPr>
        <w:t>17.3</w:t>
      </w:r>
      <w:r>
        <w:rPr>
          <w:rFonts w:ascii="Calibri" w:hAnsi="Calibri"/>
          <w:b/>
          <w:lang w:val="fr-FR"/>
        </w:rPr>
        <w:t>.</w:t>
      </w:r>
      <w:r w:rsidRPr="00EF48B7">
        <w:rPr>
          <w:rFonts w:ascii="Calibri" w:hAnsi="Calibri"/>
          <w:b/>
          <w:lang w:val="fr-FR"/>
        </w:rPr>
        <w:t xml:space="preserve"> Demande de plan de chasse légal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A l’issue de la procédure de préparation et après concertation, le bailleur ou le locataire, dépose auprès de l’autorité compétente, la demande de plan de chasse. Dans le cas du dépôt par le locataire, une réunion annuelle de concertation devra avoir lieu entre le locataire, le bailleur et l’ONF ; et le bailleur devra donner son avis sur la demande.</w:t>
      </w:r>
    </w:p>
    <w:p w:rsidR="00263598" w:rsidRPr="00CE3DF5" w:rsidRDefault="00263598" w:rsidP="00263598">
      <w:pPr>
        <w:pStyle w:val="Sansinterligne"/>
        <w:jc w:val="both"/>
        <w:rPr>
          <w:rFonts w:ascii="Calibri" w:hAnsi="Calibri"/>
          <w:sz w:val="22"/>
          <w:lang w:val="fr-FR"/>
        </w:rPr>
      </w:pPr>
    </w:p>
    <w:p w:rsidR="00263598" w:rsidRPr="00EF48B7" w:rsidRDefault="00263598" w:rsidP="00263598">
      <w:pPr>
        <w:pStyle w:val="Sansinterligne"/>
        <w:jc w:val="both"/>
        <w:rPr>
          <w:rFonts w:ascii="Calibri" w:hAnsi="Calibri"/>
          <w:b/>
          <w:lang w:val="fr-FR"/>
        </w:rPr>
      </w:pPr>
      <w:r>
        <w:rPr>
          <w:rFonts w:ascii="Calibri" w:hAnsi="Calibri"/>
          <w:b/>
          <w:lang w:val="fr-FR"/>
        </w:rPr>
        <w:t>17.4.</w:t>
      </w:r>
      <w:r w:rsidRPr="00EF48B7">
        <w:rPr>
          <w:rFonts w:ascii="Calibri" w:hAnsi="Calibri"/>
          <w:b/>
          <w:lang w:val="fr-FR"/>
        </w:rPr>
        <w:t xml:space="preserve"> Plan de chasse dit « contractuel »</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Pour les espèces soumises au plan de chasse, le bailleur fait exécuter ce plan légal. Il peut notifier au locataire un « plan de chasse contractuel » indiquant les contingents d’animaux à prélever au minimum et au maximum et qui doivent globalement obligatoirement être compris dans les limites minimum et maximum du plan de chasse légal. Ce plan de chasse contractuel peut être qualitatif. Le plan de chasse contractuel doit contribuer à permettre la réalisation du plan de chasse légal, en garantissant, au moins à l’échelle du massif, la réalisation du minimum légal imposé.</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Ce plan de chasse contractuel ne peut être modifié en cours de saison sans un accord préalable du locataire.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lastRenderedPageBreak/>
        <w:t>Toute inexécution par le locataire du plan de chasse contractuel, constaté par procès-verbal, constitue une contravention au sens de l’article R 428-2 du Code de l’Environnement.</w:t>
      </w:r>
    </w:p>
    <w:p w:rsidR="00263598" w:rsidRPr="00CE3DF5" w:rsidRDefault="00263598" w:rsidP="00263598">
      <w:pPr>
        <w:pStyle w:val="Sansinterligne"/>
        <w:jc w:val="both"/>
        <w:rPr>
          <w:rFonts w:ascii="Calibri" w:hAnsi="Calibri"/>
          <w:sz w:val="22"/>
          <w:lang w:val="fr-FR"/>
        </w:rPr>
      </w:pPr>
    </w:p>
    <w:p w:rsidR="00263598" w:rsidRPr="00EF48B7" w:rsidRDefault="00263598" w:rsidP="00263598">
      <w:pPr>
        <w:pStyle w:val="Sansinterligne"/>
        <w:jc w:val="both"/>
        <w:rPr>
          <w:rFonts w:ascii="Calibri" w:hAnsi="Calibri"/>
          <w:b/>
          <w:lang w:val="fr-FR"/>
        </w:rPr>
      </w:pPr>
      <w:r>
        <w:rPr>
          <w:rFonts w:ascii="Calibri" w:hAnsi="Calibri"/>
          <w:b/>
          <w:lang w:val="fr-FR"/>
        </w:rPr>
        <w:t>17.5.</w:t>
      </w:r>
      <w:r w:rsidRPr="00EF48B7">
        <w:rPr>
          <w:rFonts w:ascii="Calibri" w:hAnsi="Calibri"/>
          <w:b/>
          <w:lang w:val="fr-FR"/>
        </w:rPr>
        <w:t xml:space="preserve"> Réalisation et contrôle du plan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peut prévoir aux clauses particulières du lot des techniques de chasse propres à favoriser la bonne exploitation de la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outre, des modalités spéciales de contrôle de la réalisation du tableau de chasse peuvent être mises en place soit en application des textes réglementaires, soit sur décision du bailleur notifiée au locataire en même temps que le plan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Quel que soit le mode de chasse, la non-réalisation du minimum du plan de chasse, au cours de deux saisons, peut entraîner la résiliation du bail.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chasseur qui redoute de ne pas atteindre les minima peut alerter le bailleur au minimum six semaines avant la fermeture de la chasse à tir des espèces concernées.</w:t>
      </w:r>
    </w:p>
    <w:p w:rsidR="00263598" w:rsidRPr="00CE3DF5"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r w:rsidRPr="00CE3DF5">
        <w:rPr>
          <w:rFonts w:ascii="Calibri" w:hAnsi="Calibri"/>
          <w:sz w:val="22"/>
          <w:lang w:val="fr-FR"/>
        </w:rPr>
        <w:t>Si durant une saison de chasse donnée, le locataire ne réalise pas le minimum fixé par le plan de chasse, le bailleur peut pour les saisons suivantes fixer le quota d’animaux qui doivent être prélevés au plus tard six semaines avant la fermeture de la chasse à tir pour l’espèce considérée, de façon à permettre, le cas échéant, son intervention prévue à l’article 23, au cours de la saison de chasse. Cette mesure de substitution peut être éventuellement mise en œuvre la saison même de non-réalisation lorsque le chasseur informe le bailleur dans les conditions prévues à l’alinéa précédent. Dans ce cas les dispositifs de marquage non uti</w:t>
      </w:r>
      <w:r>
        <w:rPr>
          <w:rFonts w:ascii="Calibri" w:hAnsi="Calibri"/>
          <w:sz w:val="22"/>
          <w:lang w:val="fr-FR"/>
        </w:rPr>
        <w:t>lisés seront remis au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EF48B7" w:rsidRDefault="00263598" w:rsidP="00263598">
      <w:pPr>
        <w:pStyle w:val="Sansinterligne"/>
        <w:jc w:val="both"/>
        <w:rPr>
          <w:rFonts w:ascii="Calibri" w:hAnsi="Calibri"/>
          <w:b/>
          <w:sz w:val="28"/>
          <w:lang w:val="fr-FR"/>
        </w:rPr>
      </w:pPr>
      <w:r w:rsidRPr="00EF48B7">
        <w:rPr>
          <w:rFonts w:ascii="Calibri" w:hAnsi="Calibri"/>
          <w:b/>
          <w:sz w:val="28"/>
          <w:lang w:val="fr-FR"/>
        </w:rPr>
        <w:t>Article 18 – Chasse à tir : gibiers autorisés, modalités pour son exercice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Sauf stipulation contraire des clauses particulières du lot, la chasse à tir peut s'exercer sur toutes les espèces de gibier dont la chasse est autorisée par la réglementation en vigueur.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clauses particulières peuvent imposer le type et limiter le nombre de chiens courants à découpler sur un lot et préciser le cas échéant les conditions dans lesquelles la chasse aux chiens courants pourra s'exercer.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peut, lorsque les routes sont fermées à la circulation publique, fixer des conditions pour l'utilisation de ces routes (limitation du nombre de véhicules, identification des véhicules).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EF48B7" w:rsidRDefault="00263598" w:rsidP="00263598">
      <w:pPr>
        <w:pStyle w:val="Sansinterligne"/>
        <w:jc w:val="both"/>
        <w:rPr>
          <w:rFonts w:ascii="Calibri" w:hAnsi="Calibri"/>
          <w:b/>
          <w:sz w:val="28"/>
          <w:lang w:val="fr-FR"/>
        </w:rPr>
      </w:pPr>
      <w:r w:rsidRPr="00EF48B7">
        <w:rPr>
          <w:rFonts w:ascii="Calibri" w:hAnsi="Calibri"/>
          <w:b/>
          <w:sz w:val="28"/>
          <w:lang w:val="fr-FR"/>
        </w:rPr>
        <w:t xml:space="preserve">Article 19 – </w:t>
      </w:r>
      <w:r>
        <w:rPr>
          <w:rFonts w:ascii="Calibri" w:hAnsi="Calibri"/>
          <w:b/>
          <w:sz w:val="28"/>
          <w:lang w:val="fr-FR"/>
        </w:rPr>
        <w:t xml:space="preserve">Chasse à tir : nombre de </w:t>
      </w:r>
      <w:r w:rsidRPr="00EF48B7">
        <w:rPr>
          <w:rFonts w:ascii="Calibri" w:hAnsi="Calibri"/>
          <w:b/>
          <w:sz w:val="28"/>
          <w:lang w:val="fr-FR"/>
        </w:rPr>
        <w:t>fusils. Contrôle</w:t>
      </w:r>
      <w:r>
        <w:rPr>
          <w:rFonts w:ascii="Calibri" w:hAnsi="Calibri"/>
          <w:b/>
          <w:sz w:val="28"/>
          <w:lang w:val="fr-FR"/>
        </w:rPr>
        <w:t>.</w:t>
      </w:r>
    </w:p>
    <w:p w:rsidR="00263598" w:rsidRPr="00CE3DF5" w:rsidRDefault="00263598" w:rsidP="00263598">
      <w:pPr>
        <w:pStyle w:val="Sansinterligne"/>
        <w:jc w:val="both"/>
        <w:rPr>
          <w:rFonts w:ascii="Calibri" w:hAnsi="Calibri"/>
          <w:sz w:val="22"/>
          <w:lang w:val="fr-FR"/>
        </w:rPr>
      </w:pPr>
    </w:p>
    <w:p w:rsidR="00263598" w:rsidRPr="00CA0251" w:rsidRDefault="00263598" w:rsidP="00263598">
      <w:pPr>
        <w:pStyle w:val="Sansinterligne"/>
        <w:jc w:val="both"/>
        <w:rPr>
          <w:rFonts w:ascii="Calibri" w:hAnsi="Calibri"/>
          <w:sz w:val="22"/>
          <w:lang w:val="fr-FR"/>
        </w:rPr>
      </w:pPr>
      <w:r w:rsidRPr="00CA0251">
        <w:rPr>
          <w:rFonts w:ascii="Calibri" w:hAnsi="Calibri"/>
          <w:sz w:val="22"/>
          <w:lang w:val="fr-FR"/>
        </w:rPr>
        <w:t xml:space="preserve">Pour des motifs à préciser par le bailleur, celui-ci </w:t>
      </w:r>
      <w:r w:rsidRPr="00DC7035">
        <w:rPr>
          <w:rFonts w:ascii="Calibri" w:hAnsi="Calibri"/>
          <w:sz w:val="22"/>
          <w:u w:val="single"/>
          <w:lang w:val="fr-FR"/>
        </w:rPr>
        <w:t>peut</w:t>
      </w:r>
      <w:r w:rsidRPr="00CA0251">
        <w:rPr>
          <w:rFonts w:ascii="Calibri" w:hAnsi="Calibri"/>
          <w:sz w:val="22"/>
          <w:lang w:val="fr-FR"/>
        </w:rPr>
        <w:t xml:space="preserve"> prévoir un nombre de fusils maximum dans les clauses particulières. Le bailleur peut s'inspirer du tableau suivant pour déterminer le nombre maximum de fusils.</w:t>
      </w:r>
    </w:p>
    <w:p w:rsidR="00263598" w:rsidRPr="00CA0251" w:rsidRDefault="00263598" w:rsidP="00263598">
      <w:pPr>
        <w:pStyle w:val="Sansinterligne"/>
        <w:jc w:val="both"/>
        <w:rPr>
          <w:rFonts w:ascii="Calibri" w:hAnsi="Calibri"/>
          <w:sz w:val="22"/>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347"/>
        <w:gridCol w:w="1347"/>
        <w:gridCol w:w="1347"/>
        <w:gridCol w:w="1347"/>
        <w:gridCol w:w="1347"/>
        <w:gridCol w:w="1348"/>
      </w:tblGrid>
      <w:tr w:rsidR="00263598" w:rsidRPr="00DF265A" w:rsidTr="002923EE">
        <w:tc>
          <w:tcPr>
            <w:tcW w:w="1809"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Surface du lot</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&lt; 100 ha</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101 à 250 ha</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251 à 500 ha</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501 à 750 ha</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751 à 1 000 ha</w:t>
            </w:r>
          </w:p>
        </w:tc>
        <w:tc>
          <w:tcPr>
            <w:tcW w:w="1348"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&gt; 1 000 ha</w:t>
            </w:r>
          </w:p>
        </w:tc>
      </w:tr>
      <w:tr w:rsidR="00263598" w:rsidRPr="00DF265A" w:rsidTr="002923EE">
        <w:tc>
          <w:tcPr>
            <w:tcW w:w="1809"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Nombre de fusils</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10</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15</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25</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30</w:t>
            </w:r>
          </w:p>
        </w:tc>
        <w:tc>
          <w:tcPr>
            <w:tcW w:w="1347"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35</w:t>
            </w:r>
          </w:p>
        </w:tc>
        <w:tc>
          <w:tcPr>
            <w:tcW w:w="1348" w:type="dxa"/>
            <w:shd w:val="clear" w:color="auto" w:fill="auto"/>
            <w:vAlign w:val="center"/>
          </w:tcPr>
          <w:p w:rsidR="00263598" w:rsidRPr="00DF265A" w:rsidRDefault="00263598" w:rsidP="002923EE">
            <w:pPr>
              <w:pStyle w:val="Sansinterligne"/>
              <w:jc w:val="center"/>
              <w:rPr>
                <w:rFonts w:ascii="Calibri" w:hAnsi="Calibri"/>
                <w:sz w:val="22"/>
                <w:lang w:val="fr-FR"/>
              </w:rPr>
            </w:pPr>
            <w:r w:rsidRPr="00DF265A">
              <w:rPr>
                <w:rFonts w:ascii="Calibri" w:hAnsi="Calibri"/>
                <w:sz w:val="22"/>
                <w:lang w:val="fr-FR"/>
              </w:rPr>
              <w:t>50</w:t>
            </w:r>
          </w:p>
        </w:tc>
      </w:tr>
    </w:tbl>
    <w:p w:rsidR="00263598" w:rsidRPr="00CA0251"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A0251">
        <w:rPr>
          <w:rFonts w:ascii="Calibri" w:hAnsi="Calibri"/>
          <w:sz w:val="22"/>
          <w:lang w:val="fr-FR"/>
        </w:rPr>
        <w:t>Le cas échant, le nombre inclut le locataire, ses gardes particuliers et ses rabatteurs s'ils portent des armes.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s'engage, si il en a connaissance, à exclure de son groupe ou refuser d'y admettre tout chasseur ayant fait l'objet depuis moins de 5 ans de deux transactions en matière de chasse ou d'une condamnation à peine d'amende égale ou supérieure à la troisième classe de contravention pour infraction en matière de chasse ou de protection de la nature, réprimée par le Livre II du Code de l’Environnement. En cas d'inobservation de cette clause, le bailleur pourra prononcer la résiliation du bail dans les conditions prévues à l'article 38.</w:t>
      </w:r>
    </w:p>
    <w:p w:rsidR="00263598" w:rsidRPr="00CE3DF5" w:rsidRDefault="00263598" w:rsidP="00263598">
      <w:pPr>
        <w:pStyle w:val="Sansinterligne"/>
        <w:jc w:val="both"/>
        <w:rPr>
          <w:rFonts w:ascii="Calibri" w:hAnsi="Calibri"/>
          <w:sz w:val="22"/>
          <w:lang w:val="fr-FR"/>
        </w:rPr>
      </w:pPr>
      <w:bookmarkStart w:id="0" w:name="_GoBack"/>
      <w:bookmarkEnd w:id="0"/>
    </w:p>
    <w:p w:rsidR="00263598" w:rsidRPr="00117341" w:rsidRDefault="00263598" w:rsidP="00263598">
      <w:pPr>
        <w:pStyle w:val="Sansinterligne"/>
        <w:jc w:val="both"/>
        <w:rPr>
          <w:rFonts w:ascii="Calibri" w:hAnsi="Calibri"/>
          <w:b/>
          <w:sz w:val="28"/>
          <w:lang w:val="fr-FR"/>
        </w:rPr>
      </w:pPr>
      <w:r w:rsidRPr="00117341">
        <w:rPr>
          <w:rFonts w:ascii="Calibri" w:hAnsi="Calibri"/>
          <w:b/>
          <w:sz w:val="28"/>
          <w:lang w:val="fr-FR"/>
        </w:rPr>
        <w:t>Article 20 - Jours de chasse</w:t>
      </w:r>
    </w:p>
    <w:p w:rsidR="00263598" w:rsidRPr="00CE3DF5" w:rsidRDefault="00263598" w:rsidP="00263598">
      <w:pPr>
        <w:pStyle w:val="Sansinterligne"/>
        <w:jc w:val="both"/>
        <w:rPr>
          <w:rFonts w:ascii="Calibri" w:hAnsi="Calibri"/>
          <w:sz w:val="22"/>
          <w:lang w:val="fr-FR"/>
        </w:rPr>
      </w:pPr>
    </w:p>
    <w:p w:rsidR="00263598" w:rsidRPr="00E72B02" w:rsidRDefault="00263598" w:rsidP="00263598">
      <w:pPr>
        <w:pStyle w:val="Sansinterligne"/>
        <w:jc w:val="both"/>
        <w:rPr>
          <w:rFonts w:ascii="Calibri" w:hAnsi="Calibri"/>
          <w:sz w:val="22"/>
          <w:lang w:val="fr-FR"/>
        </w:rPr>
      </w:pPr>
      <w:r w:rsidRPr="00E72B02">
        <w:rPr>
          <w:rFonts w:ascii="Calibri" w:hAnsi="Calibri"/>
          <w:sz w:val="22"/>
          <w:lang w:val="fr-FR"/>
        </w:rPr>
        <w:t>Le locataire peut exercer son droit de chasse, en battue, deux jours par semaine au maximum, dont au maximum 1 jour de week-end, sauf conditions plus restrictives (réglementation, clauses particulières...).</w:t>
      </w:r>
    </w:p>
    <w:p w:rsidR="00263598" w:rsidRPr="00E72B02" w:rsidRDefault="00263598" w:rsidP="00263598">
      <w:pPr>
        <w:pStyle w:val="Sansinterligne"/>
        <w:jc w:val="both"/>
        <w:rPr>
          <w:rFonts w:ascii="Calibri" w:hAnsi="Calibri"/>
          <w:sz w:val="22"/>
          <w:lang w:val="fr-FR"/>
        </w:rPr>
      </w:pPr>
    </w:p>
    <w:p w:rsidR="00263598" w:rsidRPr="00E72B02" w:rsidRDefault="00263598" w:rsidP="00263598">
      <w:pPr>
        <w:pStyle w:val="Sansinterligne"/>
        <w:jc w:val="both"/>
        <w:rPr>
          <w:rFonts w:ascii="Calibri" w:hAnsi="Calibri"/>
          <w:sz w:val="22"/>
          <w:lang w:val="fr-FR"/>
        </w:rPr>
      </w:pPr>
      <w:r w:rsidRPr="00E72B02">
        <w:rPr>
          <w:rFonts w:ascii="Calibri" w:hAnsi="Calibri"/>
          <w:sz w:val="22"/>
          <w:lang w:val="fr-FR"/>
        </w:rPr>
        <w:t>Chaque locataire doit faire connaître le calendrier des battues au correspondant local du lot de chasse, au plus tard le 1</w:t>
      </w:r>
      <w:r w:rsidRPr="00E72B02">
        <w:rPr>
          <w:rFonts w:ascii="Calibri" w:hAnsi="Calibri"/>
          <w:sz w:val="22"/>
          <w:vertAlign w:val="superscript"/>
          <w:lang w:val="fr-FR"/>
        </w:rPr>
        <w:t>er</w:t>
      </w:r>
      <w:r w:rsidRPr="00E72B02">
        <w:rPr>
          <w:rFonts w:ascii="Calibri" w:hAnsi="Calibri"/>
          <w:sz w:val="22"/>
          <w:lang w:val="fr-FR"/>
        </w:rPr>
        <w:t xml:space="preserve"> septembre, pour affichage en mairie. Tout jour de chasse déclaré au calendrier doit être effectivement chassé en battue ; l'annulation d'un jour de chasse est considérée comme une modification du calendrier. Tout changement du calendrier doit être signalé une semaine à l’avance au correspondant local du locataire. Un calendrier rectificatif peut être proposé une fois au cours de la saison de chasse, au moins 2 semaines avant son application. Seules 3 autres modifications sont admises pour toute la saison de chasse.</w:t>
      </w:r>
    </w:p>
    <w:p w:rsidR="00263598" w:rsidRPr="00E72B02" w:rsidRDefault="00263598" w:rsidP="00263598">
      <w:pPr>
        <w:pStyle w:val="Sansinterligne"/>
        <w:jc w:val="both"/>
        <w:rPr>
          <w:rFonts w:ascii="Calibri" w:hAnsi="Calibri"/>
          <w:sz w:val="22"/>
          <w:lang w:val="fr-FR"/>
        </w:rPr>
      </w:pPr>
    </w:p>
    <w:p w:rsidR="00263598" w:rsidRPr="00E72B02" w:rsidRDefault="00263598" w:rsidP="00263598">
      <w:pPr>
        <w:pStyle w:val="Sansinterligne"/>
        <w:jc w:val="both"/>
        <w:rPr>
          <w:rFonts w:ascii="Calibri" w:hAnsi="Calibri"/>
          <w:sz w:val="22"/>
          <w:lang w:val="fr-FR"/>
        </w:rPr>
      </w:pPr>
      <w:r w:rsidRPr="00E72B02">
        <w:rPr>
          <w:rFonts w:ascii="Calibri" w:hAnsi="Calibri"/>
          <w:sz w:val="22"/>
          <w:lang w:val="fr-FR"/>
        </w:rPr>
        <w:t>Sauf si les clauses particulières le restreignent, la chasse individuelle à l’approche ou à l’affût est autorisée tous les jours, pendant les périodes autorisées par la réglementation.</w:t>
      </w:r>
    </w:p>
    <w:p w:rsidR="00263598" w:rsidRPr="00E72B02" w:rsidRDefault="00263598" w:rsidP="00263598">
      <w:pPr>
        <w:pStyle w:val="Sansinterligne"/>
        <w:jc w:val="both"/>
        <w:rPr>
          <w:rFonts w:ascii="Calibri" w:hAnsi="Calibri"/>
          <w:sz w:val="22"/>
          <w:lang w:val="fr-FR"/>
        </w:rPr>
      </w:pPr>
      <w:r w:rsidRPr="00E72B02">
        <w:rPr>
          <w:rFonts w:ascii="Calibri" w:hAnsi="Calibri"/>
          <w:sz w:val="22"/>
          <w:lang w:val="fr-FR"/>
        </w:rPr>
        <w:t>Des jours supplémentaires prévus aux clauses particulières ou demandés par le locataire peuvent être attribués pour chasser certaines espèces ou réguler certaines espèces nuisibles.</w:t>
      </w:r>
    </w:p>
    <w:p w:rsidR="00263598" w:rsidRPr="00CE3DF5" w:rsidRDefault="00263598" w:rsidP="00263598">
      <w:pPr>
        <w:pStyle w:val="Sansinterligne"/>
        <w:jc w:val="both"/>
        <w:rPr>
          <w:rFonts w:ascii="Calibri" w:hAnsi="Calibri"/>
          <w:sz w:val="22"/>
          <w:lang w:val="fr-FR"/>
        </w:rPr>
      </w:pPr>
      <w:r w:rsidRPr="00E72B02">
        <w:rPr>
          <w:rFonts w:ascii="Calibri" w:hAnsi="Calibri"/>
          <w:sz w:val="22"/>
          <w:lang w:val="fr-FR"/>
        </w:rPr>
        <w:t>Dans le cas de regroupement de lots n’ayant pas le même nombre de jours, le nombre de jours en chasse collective autorisés sur le nouvel ensemble ne pourra excéder 2 jours par semaine.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E72B02" w:rsidRDefault="00263598" w:rsidP="00263598">
      <w:pPr>
        <w:pStyle w:val="Sansinterligne"/>
        <w:jc w:val="both"/>
        <w:rPr>
          <w:rFonts w:ascii="Calibri" w:hAnsi="Calibri"/>
          <w:b/>
          <w:sz w:val="28"/>
          <w:lang w:val="fr-FR"/>
        </w:rPr>
      </w:pPr>
      <w:r w:rsidRPr="00E72B02">
        <w:rPr>
          <w:rFonts w:ascii="Calibri" w:hAnsi="Calibri"/>
          <w:b/>
          <w:sz w:val="28"/>
          <w:lang w:val="fr-FR"/>
        </w:rPr>
        <w:t>Article 21 – Introduction d'animaux</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Sous réserve des dispositions législatives ou réglementaires en la matière</w:t>
      </w:r>
      <w:r>
        <w:rPr>
          <w:rFonts w:ascii="Calibri" w:hAnsi="Calibri"/>
          <w:sz w:val="22"/>
          <w:lang w:val="fr-FR"/>
        </w:rPr>
        <w:t xml:space="preserve"> et de l’obtention des autorisations administratives afférentes</w:t>
      </w:r>
      <w:r w:rsidRPr="00CE3DF5">
        <w:rPr>
          <w:rFonts w:ascii="Calibri" w:hAnsi="Calibri"/>
          <w:sz w:val="22"/>
          <w:lang w:val="fr-FR"/>
        </w:rPr>
        <w:t>, l'introduction de tout gibier sur les lots loués est soumise à l'autorisation préalable du bailleur après avis de l'Office National des Forêts.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cas d'infraction à cette clause, le bailleur pourra résilier le bail sans indemn</w:t>
      </w:r>
      <w:r>
        <w:rPr>
          <w:rFonts w:ascii="Calibri" w:hAnsi="Calibri"/>
          <w:sz w:val="22"/>
          <w:lang w:val="fr-FR"/>
        </w:rPr>
        <w:t>ité en application de l'article </w:t>
      </w:r>
      <w:r w:rsidRPr="00CE3DF5">
        <w:rPr>
          <w:rFonts w:ascii="Calibri" w:hAnsi="Calibri"/>
          <w:sz w:val="22"/>
          <w:lang w:val="fr-FR"/>
        </w:rPr>
        <w:t>38, sans préjudice de l'application des lois et règlements en vigueur.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E72B02" w:rsidRDefault="00263598" w:rsidP="00263598">
      <w:pPr>
        <w:pStyle w:val="Sansinterligne"/>
        <w:jc w:val="both"/>
        <w:rPr>
          <w:rFonts w:ascii="Calibri" w:hAnsi="Calibri"/>
          <w:b/>
          <w:sz w:val="28"/>
          <w:lang w:val="fr-FR"/>
        </w:rPr>
      </w:pPr>
      <w:r w:rsidRPr="00E72B02">
        <w:rPr>
          <w:rFonts w:ascii="Calibri" w:hAnsi="Calibri"/>
          <w:b/>
          <w:sz w:val="28"/>
          <w:lang w:val="fr-FR"/>
        </w:rPr>
        <w:t>Article 22 – Destruction des animaux classés nuisibles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Sauf stipulation contraire figurant aux clauses particulières, les demandes d'autorisation préfectorale de destruction des animaux classés nuisibles sont faites directement par le locataire auquel le propriétaire délègue son droit de destruction de façon permanente pour la durée du bail. Le propriétaire peut mettre le locataire en demeure dans les conditions fixées à l'article 23.</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E72B02" w:rsidRDefault="00263598" w:rsidP="00263598">
      <w:pPr>
        <w:pStyle w:val="Sansinterligne"/>
        <w:jc w:val="both"/>
        <w:rPr>
          <w:rFonts w:ascii="Calibri" w:hAnsi="Calibri"/>
          <w:b/>
          <w:sz w:val="28"/>
          <w:lang w:val="fr-FR"/>
        </w:rPr>
      </w:pPr>
      <w:r w:rsidRPr="00E72B02">
        <w:rPr>
          <w:rFonts w:ascii="Calibri" w:hAnsi="Calibri"/>
          <w:b/>
          <w:sz w:val="28"/>
          <w:lang w:val="fr-FR"/>
        </w:rPr>
        <w:t>Article 23 - Régulation d’animaux soumis ou non à plan de chasse légal.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Si le bailleur estime que la surabondance d'espèces chassables non soumises à plan de chasse et d'animaux classés nuisibles est de nature à porter préjudice au gibier, aux peuplements forestiers ou à l'agriculture, il met le locataire en demeure, par lettre recommandée avec avis de réception, d'éliminer dans un délai déterminé et conformément à la réglementation en vigueur, les animaux dont le nombre et l'espèce lui sont indiqués.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fait connaître à l'Agent de l'Office National des Forêts territo</w:t>
      </w:r>
      <w:r>
        <w:rPr>
          <w:rFonts w:ascii="Calibri" w:hAnsi="Calibri"/>
          <w:sz w:val="22"/>
          <w:lang w:val="fr-FR"/>
        </w:rPr>
        <w:t>rialement concerné, au moins 48 </w:t>
      </w:r>
      <w:r w:rsidRPr="00CE3DF5">
        <w:rPr>
          <w:rFonts w:ascii="Calibri" w:hAnsi="Calibri"/>
          <w:sz w:val="22"/>
          <w:lang w:val="fr-FR"/>
        </w:rPr>
        <w:t>heures à l'avance, le jour et les territoires où auront lieu les éliminations.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Faute par le locataire de satisfaire à la mise en demeure, il sera procédé à cette destruction par les soins du bailleur, aux frais du locataire, en liaison avec l'Office National des Forêts.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Pour procéder à ces éliminations le bailleur peut s'adjoindre les auxiliaires de son choix, au besoin en leur délivrant des licences. Il peut recourir à tous les moyens qu'autorisent la loi et les règlements.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lastRenderedPageBreak/>
        <w:t>Le locataire, prévenu de ces opérations</w:t>
      </w:r>
      <w:r>
        <w:rPr>
          <w:rFonts w:ascii="Calibri" w:hAnsi="Calibri"/>
          <w:sz w:val="22"/>
          <w:lang w:val="fr-FR"/>
        </w:rPr>
        <w:t xml:space="preserve"> 48 </w:t>
      </w:r>
      <w:r w:rsidRPr="00CE3DF5">
        <w:rPr>
          <w:rFonts w:ascii="Calibri" w:hAnsi="Calibri"/>
          <w:sz w:val="22"/>
          <w:lang w:val="fr-FR"/>
        </w:rPr>
        <w:t>heures à l'avance, doit remettre s’il a lieu au correspondant local, tous les dispositifs de marquage de gibier soumis à plan de chasse en sa possession, sans pouvoir en exiger le remboursement.</w:t>
      </w:r>
      <w:r>
        <w:rPr>
          <w:rFonts w:ascii="Calibri" w:hAnsi="Calibri"/>
          <w:sz w:val="22"/>
          <w:lang w:val="fr-FR"/>
        </w:rPr>
        <w:t xml:space="preserve"> </w:t>
      </w:r>
      <w:r w:rsidRPr="00CE3DF5">
        <w:rPr>
          <w:rFonts w:ascii="Calibri" w:hAnsi="Calibri"/>
          <w:sz w:val="22"/>
          <w:lang w:val="fr-FR"/>
        </w:rPr>
        <w:t>Il ne peut réclamer une quelconque indemnité pour trouble de jouissance et restriction de son droit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Il n'a aucun droit sur les animaux tués dans ces conditions. Le locataire ne peut chasser dans ses lots et ne peut y conduire des chiens les jours et veille des opérations d'élimination prévues aux précédents alinéas.</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686CA6" w:rsidRDefault="00263598" w:rsidP="00263598">
      <w:pPr>
        <w:pStyle w:val="Sansinterligne"/>
        <w:jc w:val="both"/>
        <w:rPr>
          <w:rFonts w:ascii="Calibri" w:hAnsi="Calibri"/>
          <w:b/>
          <w:sz w:val="28"/>
          <w:lang w:val="fr-FR"/>
        </w:rPr>
      </w:pPr>
      <w:r w:rsidRPr="00686CA6">
        <w:rPr>
          <w:rFonts w:ascii="Calibri" w:hAnsi="Calibri"/>
          <w:b/>
          <w:sz w:val="28"/>
          <w:lang w:val="fr-FR"/>
        </w:rPr>
        <w:t>Article 24 – Protection contre le gibier et les animaux classés nuisibles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se réserve la faculté de prendre toutes mesures utiles pour protéger les peuplements forestiers contre les atteintes du gibier et des animaux classés nuisibles et notamment d'utiliser des produits ou dispositifs répulsifs, d'effectuer tous travaux d'engrillagement nécessaires, de modifier et de déplacer les clôtures existantes et de réglementer ou interdire la chasse sur les surfaces ainsi clôturées.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Pr>
          <w:rFonts w:ascii="Calibri" w:hAnsi="Calibri"/>
          <w:sz w:val="22"/>
          <w:lang w:val="fr-FR"/>
        </w:rPr>
        <w:t>Seules les surfaces pour lesquelles une décision d’</w:t>
      </w:r>
      <w:r w:rsidRPr="00CE3DF5">
        <w:rPr>
          <w:rFonts w:ascii="Calibri" w:hAnsi="Calibri"/>
          <w:sz w:val="22"/>
          <w:lang w:val="fr-FR"/>
        </w:rPr>
        <w:t>interdi</w:t>
      </w:r>
      <w:r>
        <w:rPr>
          <w:rFonts w:ascii="Calibri" w:hAnsi="Calibri"/>
          <w:sz w:val="22"/>
          <w:lang w:val="fr-FR"/>
        </w:rPr>
        <w:t>re l</w:t>
      </w:r>
      <w:r w:rsidRPr="00CE3DF5">
        <w:rPr>
          <w:rFonts w:ascii="Calibri" w:hAnsi="Calibri"/>
          <w:sz w:val="22"/>
          <w:lang w:val="fr-FR"/>
        </w:rPr>
        <w:t>a chasse</w:t>
      </w:r>
      <w:r>
        <w:rPr>
          <w:rFonts w:ascii="Calibri" w:hAnsi="Calibri"/>
          <w:sz w:val="22"/>
          <w:lang w:val="fr-FR"/>
        </w:rPr>
        <w:t xml:space="preserve"> est prise peuvent être intégrées dans les calculs de modification de consistance du lot prévus à l’</w:t>
      </w:r>
      <w:r w:rsidRPr="00CE3DF5">
        <w:rPr>
          <w:rFonts w:ascii="Calibri" w:hAnsi="Calibri"/>
          <w:sz w:val="22"/>
          <w:lang w:val="fr-FR"/>
        </w:rPr>
        <w:t>article 5</w:t>
      </w:r>
      <w:r>
        <w:rPr>
          <w:rFonts w:ascii="Calibri" w:hAnsi="Calibri"/>
          <w:sz w:val="22"/>
          <w:lang w:val="fr-FR"/>
        </w:rPr>
        <w: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devra réparer à ses frais les dégradations causées de son fait à ces équipements de protection.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124D8A" w:rsidRDefault="00263598" w:rsidP="00263598">
      <w:pPr>
        <w:pStyle w:val="Sansinterligne"/>
        <w:jc w:val="both"/>
        <w:rPr>
          <w:rFonts w:ascii="Calibri" w:hAnsi="Calibri"/>
          <w:b/>
          <w:sz w:val="28"/>
          <w:lang w:val="fr-FR"/>
        </w:rPr>
      </w:pPr>
      <w:r w:rsidRPr="00124D8A">
        <w:rPr>
          <w:rFonts w:ascii="Calibri" w:hAnsi="Calibri"/>
          <w:b/>
          <w:sz w:val="28"/>
          <w:lang w:val="fr-FR"/>
        </w:rPr>
        <w:t>Article 25 – Groupements d'intérêt cynégétique (G.I.C.)</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Pr>
          <w:rFonts w:ascii="Calibri" w:hAnsi="Calibri"/>
          <w:sz w:val="22"/>
          <w:lang w:val="fr-FR"/>
        </w:rPr>
        <w:t>Si le locataire adhère à un G.I.C., il en informe le bailleur</w:t>
      </w:r>
      <w:r w:rsidRPr="00CE3DF5">
        <w:rPr>
          <w:rFonts w:ascii="Calibri" w:hAnsi="Calibri"/>
          <w:sz w:val="22"/>
          <w:lang w:val="fr-FR"/>
        </w:rPr>
        <w:t>.</w:t>
      </w:r>
    </w:p>
    <w:p w:rsidR="00263598"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604FC1" w:rsidRDefault="00263598" w:rsidP="00263598">
      <w:pPr>
        <w:pStyle w:val="Sansinterligne"/>
        <w:jc w:val="center"/>
        <w:rPr>
          <w:rFonts w:ascii="Calibri" w:hAnsi="Calibri"/>
          <w:b/>
          <w:sz w:val="32"/>
          <w:lang w:val="fr-FR"/>
        </w:rPr>
      </w:pPr>
      <w:r w:rsidRPr="00604FC1">
        <w:rPr>
          <w:rFonts w:ascii="Calibri" w:hAnsi="Calibri"/>
          <w:b/>
          <w:sz w:val="32"/>
          <w:lang w:val="fr-FR"/>
        </w:rPr>
        <w:t xml:space="preserve">Chapitre </w:t>
      </w:r>
      <w:r>
        <w:rPr>
          <w:rFonts w:ascii="Calibri" w:hAnsi="Calibri"/>
          <w:b/>
          <w:sz w:val="32"/>
          <w:lang w:val="fr-FR"/>
        </w:rPr>
        <w:t>IV</w:t>
      </w:r>
      <w:r w:rsidRPr="00604FC1">
        <w:rPr>
          <w:rFonts w:ascii="Calibri" w:hAnsi="Calibri"/>
          <w:b/>
          <w:sz w:val="32"/>
          <w:lang w:val="fr-FR"/>
        </w:rPr>
        <w:t xml:space="preserve"> – </w:t>
      </w:r>
      <w:r>
        <w:rPr>
          <w:rFonts w:ascii="Calibri" w:hAnsi="Calibri"/>
          <w:b/>
          <w:sz w:val="32"/>
          <w:lang w:val="fr-FR"/>
        </w:rPr>
        <w:t>Conservation et amélioration de la chasse</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Pr>
          <w:rFonts w:ascii="Calibri" w:hAnsi="Calibri"/>
          <w:b/>
          <w:sz w:val="28"/>
          <w:lang w:val="fr-FR"/>
        </w:rPr>
        <w:t>Article 26 – Travaux d’équipement cynégétique</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peut, en cours de bail, réaliser des travaux d'équipement cynégétique dans un lot dans la mesure où le locataire accepte de prendre en charge l'entretien ultérieur de ces équipements selon les dispositions prévues à l'article 27.</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Afin de réduire les dégâts aux peuplements forestiers et aux cultures riveraines, le bailleur peut en outre créer ou imposer au locataire la création d'équipements "de dissuasion" (prairies, recépages, etc.) et leur entretien ultérieur. La charge financière obligatoire correspondant à ces équipements de dissuasion et aux travaux prévus à l'article 27 ne pourra dépasser 20 % du loyer annuel.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4311F7" w:rsidRDefault="00263598" w:rsidP="00263598">
      <w:pPr>
        <w:pStyle w:val="Sansinterligne"/>
        <w:jc w:val="both"/>
        <w:rPr>
          <w:rFonts w:ascii="Calibri" w:hAnsi="Calibri"/>
          <w:b/>
          <w:sz w:val="28"/>
          <w:lang w:val="fr-FR"/>
        </w:rPr>
      </w:pPr>
      <w:r w:rsidRPr="004311F7">
        <w:rPr>
          <w:rFonts w:ascii="Calibri" w:hAnsi="Calibri"/>
          <w:b/>
          <w:sz w:val="28"/>
          <w:lang w:val="fr-FR"/>
        </w:rPr>
        <w:t>Article 27 – Travaux d'entretien et d'amélioration</w:t>
      </w:r>
    </w:p>
    <w:p w:rsidR="00263598" w:rsidRPr="00CE3DF5" w:rsidRDefault="00263598" w:rsidP="00263598">
      <w:pPr>
        <w:pStyle w:val="Sansinterligne"/>
        <w:jc w:val="both"/>
        <w:rPr>
          <w:rFonts w:ascii="Calibri" w:hAnsi="Calibri"/>
          <w:sz w:val="22"/>
          <w:lang w:val="fr-FR"/>
        </w:rPr>
      </w:pPr>
    </w:p>
    <w:p w:rsidR="00263598" w:rsidRPr="004311F7" w:rsidRDefault="00263598" w:rsidP="00263598">
      <w:pPr>
        <w:pStyle w:val="Sansinterligne"/>
        <w:jc w:val="both"/>
        <w:rPr>
          <w:rFonts w:ascii="Calibri" w:hAnsi="Calibri"/>
          <w:b/>
          <w:lang w:val="fr-FR"/>
        </w:rPr>
      </w:pPr>
      <w:r w:rsidRPr="004311F7">
        <w:rPr>
          <w:rFonts w:ascii="Calibri" w:hAnsi="Calibri"/>
          <w:b/>
          <w:lang w:val="fr-FR"/>
        </w:rPr>
        <w:t>27.1</w:t>
      </w:r>
      <w:r>
        <w:rPr>
          <w:rFonts w:ascii="Calibri" w:hAnsi="Calibri"/>
          <w:b/>
          <w:lang w:val="fr-FR"/>
        </w:rPr>
        <w:t>.</w:t>
      </w:r>
      <w:r w:rsidRPr="004311F7">
        <w:rPr>
          <w:rFonts w:ascii="Calibri" w:hAnsi="Calibri"/>
          <w:b/>
          <w:lang w:val="fr-FR"/>
        </w:rPr>
        <w:t xml:space="preserve"> Entretien et amélioration.</w:t>
      </w:r>
    </w:p>
    <w:p w:rsidR="00263598" w:rsidRPr="00CE3DF5" w:rsidRDefault="00263598" w:rsidP="00263598">
      <w:pPr>
        <w:pStyle w:val="Sansinterligne"/>
        <w:jc w:val="both"/>
        <w:rPr>
          <w:rFonts w:ascii="Calibri" w:hAnsi="Calibri"/>
          <w:sz w:val="22"/>
          <w:lang w:val="fr-FR"/>
        </w:rPr>
      </w:pPr>
    </w:p>
    <w:p w:rsidR="00263598" w:rsidRPr="008B0EA3" w:rsidRDefault="00263598" w:rsidP="00263598">
      <w:pPr>
        <w:pStyle w:val="Sansinterligne"/>
        <w:jc w:val="both"/>
        <w:rPr>
          <w:rFonts w:ascii="Calibri" w:hAnsi="Calibri"/>
          <w:sz w:val="22"/>
          <w:highlight w:val="yellow"/>
          <w:lang w:val="fr-FR"/>
        </w:rPr>
      </w:pPr>
      <w:r>
        <w:rPr>
          <w:rFonts w:ascii="Calibri" w:hAnsi="Calibri"/>
          <w:sz w:val="22"/>
          <w:lang w:val="fr-FR"/>
        </w:rPr>
        <w:t>Sous réserve des dispositions prévues au Schéma départementale de gestion cynégétique et e</w:t>
      </w:r>
      <w:r w:rsidRPr="00CE3DF5">
        <w:rPr>
          <w:rFonts w:ascii="Calibri" w:hAnsi="Calibri"/>
          <w:sz w:val="22"/>
          <w:lang w:val="fr-FR"/>
        </w:rPr>
        <w:t>n vue de faciliter l'exercice de la chasse, conserver le gibier en bon état, le cantonner et en améliorer la qualité, le bailleur peut donner l'autorisation</w:t>
      </w:r>
      <w:r>
        <w:rPr>
          <w:rFonts w:ascii="Calibri" w:hAnsi="Calibri"/>
          <w:sz w:val="22"/>
          <w:lang w:val="fr-FR"/>
        </w:rPr>
        <w:t xml:space="preserve">, </w:t>
      </w:r>
      <w:r w:rsidRPr="00CE3DF5">
        <w:rPr>
          <w:rFonts w:ascii="Calibri" w:hAnsi="Calibri"/>
          <w:sz w:val="22"/>
          <w:lang w:val="fr-FR"/>
        </w:rPr>
        <w:t>au locataire d'entretenir et d'améliorer le territoire de chasse, notamment par la réal</w:t>
      </w:r>
      <w:r>
        <w:rPr>
          <w:rFonts w:ascii="Calibri" w:hAnsi="Calibri"/>
          <w:sz w:val="22"/>
          <w:lang w:val="fr-FR"/>
        </w:rPr>
        <w:t>isation des travaux ci-dessous :</w:t>
      </w:r>
    </w:p>
    <w:p w:rsidR="00263598" w:rsidRPr="00CE3DF5" w:rsidRDefault="00263598" w:rsidP="00263598">
      <w:pPr>
        <w:pStyle w:val="Sansinterligne"/>
        <w:numPr>
          <w:ilvl w:val="0"/>
          <w:numId w:val="5"/>
        </w:numPr>
        <w:ind w:hanging="294"/>
        <w:jc w:val="both"/>
        <w:rPr>
          <w:rFonts w:ascii="Calibri" w:hAnsi="Calibri"/>
          <w:sz w:val="22"/>
          <w:lang w:val="fr-FR"/>
        </w:rPr>
      </w:pPr>
      <w:r>
        <w:rPr>
          <w:rFonts w:ascii="Calibri" w:hAnsi="Calibri"/>
          <w:sz w:val="22"/>
          <w:lang w:val="fr-FR"/>
        </w:rPr>
        <w:t>amélioration des gagnages ;</w:t>
      </w:r>
    </w:p>
    <w:p w:rsidR="00263598" w:rsidRPr="00CE3DF5" w:rsidRDefault="00263598" w:rsidP="00263598">
      <w:pPr>
        <w:pStyle w:val="Sansinterligne"/>
        <w:numPr>
          <w:ilvl w:val="0"/>
          <w:numId w:val="5"/>
        </w:numPr>
        <w:ind w:hanging="294"/>
        <w:jc w:val="both"/>
        <w:rPr>
          <w:rFonts w:ascii="Calibri" w:hAnsi="Calibri"/>
          <w:sz w:val="22"/>
          <w:lang w:val="fr-FR"/>
        </w:rPr>
      </w:pPr>
      <w:r w:rsidRPr="00CE3DF5">
        <w:rPr>
          <w:rFonts w:ascii="Calibri" w:hAnsi="Calibri"/>
          <w:sz w:val="22"/>
          <w:lang w:val="fr-FR"/>
        </w:rPr>
        <w:t>entretien d</w:t>
      </w:r>
      <w:r>
        <w:rPr>
          <w:rFonts w:ascii="Calibri" w:hAnsi="Calibri"/>
          <w:sz w:val="22"/>
          <w:lang w:val="fr-FR"/>
        </w:rPr>
        <w:t>es équipements « de dissuasion » évoqués à l’article 26 ;</w:t>
      </w:r>
    </w:p>
    <w:p w:rsidR="00263598" w:rsidRPr="00CE3DF5" w:rsidRDefault="00263598" w:rsidP="00263598">
      <w:pPr>
        <w:pStyle w:val="Sansinterligne"/>
        <w:numPr>
          <w:ilvl w:val="0"/>
          <w:numId w:val="5"/>
        </w:numPr>
        <w:ind w:hanging="294"/>
        <w:jc w:val="both"/>
        <w:rPr>
          <w:rFonts w:ascii="Calibri" w:hAnsi="Calibri"/>
          <w:sz w:val="22"/>
          <w:lang w:val="fr-FR"/>
        </w:rPr>
      </w:pPr>
      <w:r w:rsidRPr="00CE3DF5">
        <w:rPr>
          <w:rFonts w:ascii="Calibri" w:hAnsi="Calibri"/>
          <w:sz w:val="22"/>
          <w:lang w:val="fr-FR"/>
        </w:rPr>
        <w:t>apport de nourriture, y compris établissement de réserves de fourrage ou d'aliments et construction de râtelier</w:t>
      </w:r>
      <w:r>
        <w:rPr>
          <w:rFonts w:ascii="Calibri" w:hAnsi="Calibri"/>
          <w:sz w:val="22"/>
          <w:lang w:val="fr-FR"/>
        </w:rPr>
        <w:t>s, mangeoires, agrainoirs, etc.</w:t>
      </w:r>
      <w:r w:rsidRPr="00CE3DF5">
        <w:rPr>
          <w:rFonts w:ascii="Calibri" w:hAnsi="Calibri"/>
          <w:sz w:val="22"/>
          <w:lang w:val="fr-FR"/>
        </w:rPr>
        <w:t>, dans les limites précisées par les clauses de l</w:t>
      </w:r>
      <w:r>
        <w:rPr>
          <w:rFonts w:ascii="Calibri" w:hAnsi="Calibri"/>
          <w:sz w:val="22"/>
          <w:lang w:val="fr-FR"/>
        </w:rPr>
        <w:t>a location ou de l'autorisation ;</w:t>
      </w:r>
    </w:p>
    <w:p w:rsidR="00263598" w:rsidRPr="00CE3DF5" w:rsidRDefault="00263598" w:rsidP="00263598">
      <w:pPr>
        <w:pStyle w:val="Sansinterligne"/>
        <w:numPr>
          <w:ilvl w:val="0"/>
          <w:numId w:val="5"/>
        </w:numPr>
        <w:ind w:hanging="294"/>
        <w:jc w:val="both"/>
        <w:rPr>
          <w:rFonts w:ascii="Calibri" w:hAnsi="Calibri"/>
          <w:sz w:val="22"/>
          <w:lang w:val="fr-FR"/>
        </w:rPr>
      </w:pPr>
      <w:r>
        <w:rPr>
          <w:rFonts w:ascii="Calibri" w:hAnsi="Calibri"/>
          <w:sz w:val="22"/>
          <w:lang w:val="fr-FR"/>
        </w:rPr>
        <w:t>création de points d'eau ;</w:t>
      </w:r>
    </w:p>
    <w:p w:rsidR="00263598" w:rsidRPr="00CE3DF5" w:rsidRDefault="00263598" w:rsidP="00263598">
      <w:pPr>
        <w:pStyle w:val="Sansinterligne"/>
        <w:numPr>
          <w:ilvl w:val="0"/>
          <w:numId w:val="5"/>
        </w:numPr>
        <w:ind w:hanging="294"/>
        <w:jc w:val="both"/>
        <w:rPr>
          <w:rFonts w:ascii="Calibri" w:hAnsi="Calibri"/>
          <w:sz w:val="22"/>
          <w:lang w:val="fr-FR"/>
        </w:rPr>
      </w:pPr>
      <w:r w:rsidRPr="00CE3DF5">
        <w:rPr>
          <w:rFonts w:ascii="Calibri" w:hAnsi="Calibri"/>
          <w:sz w:val="22"/>
          <w:lang w:val="fr-FR"/>
        </w:rPr>
        <w:lastRenderedPageBreak/>
        <w:t>aménagemen</w:t>
      </w:r>
      <w:r>
        <w:rPr>
          <w:rFonts w:ascii="Calibri" w:hAnsi="Calibri"/>
          <w:sz w:val="22"/>
          <w:lang w:val="fr-FR"/>
        </w:rPr>
        <w:t>t de lignes et de postes de tir ;</w:t>
      </w:r>
    </w:p>
    <w:p w:rsidR="00263598" w:rsidRPr="00CE3DF5" w:rsidRDefault="00263598" w:rsidP="00263598">
      <w:pPr>
        <w:pStyle w:val="Sansinterligne"/>
        <w:numPr>
          <w:ilvl w:val="0"/>
          <w:numId w:val="5"/>
        </w:numPr>
        <w:ind w:hanging="294"/>
        <w:jc w:val="both"/>
        <w:rPr>
          <w:rFonts w:ascii="Calibri" w:hAnsi="Calibri"/>
          <w:sz w:val="22"/>
          <w:lang w:val="fr-FR"/>
        </w:rPr>
      </w:pPr>
      <w:r w:rsidRPr="00CE3DF5">
        <w:rPr>
          <w:rFonts w:ascii="Calibri" w:hAnsi="Calibri"/>
          <w:sz w:val="22"/>
          <w:lang w:val="fr-FR"/>
        </w:rPr>
        <w:t>installation de dispositifs de protection sur le périmètre de la forêt.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territoires et leurs abords, équipés pour la réalisation de ces objectifs, pourront être munis, par les soins du locataire, de pancartes tendant à éviter la pénétration du public. Le nombre, l'emplacement et le libellé de ces pancartes doivent être agréés par le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Pr>
          <w:rFonts w:ascii="Calibri" w:hAnsi="Calibri"/>
          <w:sz w:val="22"/>
          <w:lang w:val="fr-FR"/>
        </w:rPr>
        <w:t xml:space="preserve">Le locataire s’engage à entretenir les équipements ainsi créés. </w:t>
      </w:r>
      <w:r w:rsidRPr="00CE3DF5">
        <w:rPr>
          <w:rFonts w:ascii="Calibri" w:hAnsi="Calibri"/>
          <w:sz w:val="22"/>
          <w:lang w:val="fr-FR"/>
        </w:rPr>
        <w:t xml:space="preserve">Si le locataire ne respecte pas </w:t>
      </w:r>
      <w:r>
        <w:rPr>
          <w:rFonts w:ascii="Calibri" w:hAnsi="Calibri"/>
          <w:sz w:val="22"/>
          <w:lang w:val="fr-FR"/>
        </w:rPr>
        <w:t>ses</w:t>
      </w:r>
      <w:r w:rsidRPr="00CE3DF5">
        <w:rPr>
          <w:rFonts w:ascii="Calibri" w:hAnsi="Calibri"/>
          <w:sz w:val="22"/>
          <w:lang w:val="fr-FR"/>
        </w:rPr>
        <w:t xml:space="preserve"> engagement</w:t>
      </w:r>
      <w:r>
        <w:rPr>
          <w:rFonts w:ascii="Calibri" w:hAnsi="Calibri"/>
          <w:sz w:val="22"/>
          <w:lang w:val="fr-FR"/>
        </w:rPr>
        <w:t>s</w:t>
      </w:r>
      <w:r w:rsidRPr="00CE3DF5">
        <w:rPr>
          <w:rFonts w:ascii="Calibri" w:hAnsi="Calibri"/>
          <w:sz w:val="22"/>
          <w:lang w:val="fr-FR"/>
        </w:rPr>
        <w:t xml:space="preserve"> d'entretien du territoire de chasse, le bailleur peut se substituer à lui après mise en demeure et exécuter les travaux aux frais du locataire.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À la fin du bail, les constructions (agrainoirs, mangeoires, postes de tir) réalisées par le locataire doivent être enlevés dans un délai d'un mois, à moins que le bailleur ne décide de les reprendre à un prix déterminé après évaluation contradictoire ou, en cas de désaccord, après expertise. À défaut d'enlèvement ou de reprise, le bailleur peut les enlever, aux frais du locataire sortant.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preneur ne pourra se prévaloir des aménagements incorporés au fonds qu'il a réalisés pour demander indemnisation au bailleur à la fin de son bail.</w:t>
      </w:r>
    </w:p>
    <w:p w:rsidR="00263598" w:rsidRPr="00CE3DF5" w:rsidRDefault="00263598" w:rsidP="00263598">
      <w:pPr>
        <w:pStyle w:val="Sansinterligne"/>
        <w:jc w:val="both"/>
        <w:rPr>
          <w:rFonts w:ascii="Calibri" w:hAnsi="Calibri"/>
          <w:sz w:val="22"/>
          <w:lang w:val="fr-FR"/>
        </w:rPr>
      </w:pPr>
    </w:p>
    <w:p w:rsidR="00263598" w:rsidRPr="000A350B" w:rsidRDefault="00263598" w:rsidP="00263598">
      <w:pPr>
        <w:pStyle w:val="Sansinterligne"/>
        <w:jc w:val="both"/>
        <w:rPr>
          <w:rFonts w:ascii="Calibri" w:hAnsi="Calibri"/>
          <w:b/>
          <w:lang w:val="fr-FR"/>
        </w:rPr>
      </w:pPr>
      <w:r w:rsidRPr="000A350B">
        <w:rPr>
          <w:rFonts w:ascii="Calibri" w:hAnsi="Calibri"/>
          <w:b/>
          <w:lang w:val="fr-FR"/>
        </w:rPr>
        <w:t>27.2. Affouragements et agrainages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D’une façon générale, sauf réglementation particulière locale, notamment dans le cadre du schéma cynégétique départemental, l’affouragement et l’agrainage sont interdits. Des dérogations pourront être accordées à titre exceptionnel en situation de crise ou de détresse des animaux et notamment à l’occasion de conditions hivernales exceptionnellement rudes pour la saison et le massif considéré.</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L’affouragement et l’agrainage notamment à base de produits carnés ou avec des apports pharmaceutiques ou vitaminés sont strictement interdits.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Dans certaines conditions, notamment pour lutter contre des dégâts de sangliers en milieu agricole en périphérie des massifs forestiers, un agrainage diffus de dissuasion, exclusivement à base de produits végétaux non transformés d’origine locale, peut être temporairement autorisé ou imposé par le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garde la maîtrise totale des conditions de mise en œuvre de ces pratiques. Dès lors, le locataire qui souhaite y avoir recours, devra en faire la demande par écrit en précisant les conditions dans lesquelles il souhaite faire ces apports. Il ne pourra y procéder que dans la mesure où les conditions des apports, dans une logique de prévention de dégâts, seront compatibles avec le schéma cynégétique départemental et qu’après avoir obtenu un accord écrit du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non-respect par le locataire de ces dispositions constitue une infraction relative à la chasse et sera poursuivi en application des dispositions de l’article 34.1.</w:t>
      </w:r>
    </w:p>
    <w:p w:rsidR="00263598"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604FC1" w:rsidRDefault="00263598" w:rsidP="00263598">
      <w:pPr>
        <w:pStyle w:val="Sansinterligne"/>
        <w:jc w:val="center"/>
        <w:rPr>
          <w:rFonts w:ascii="Calibri" w:hAnsi="Calibri"/>
          <w:b/>
          <w:sz w:val="32"/>
          <w:lang w:val="fr-FR"/>
        </w:rPr>
      </w:pPr>
      <w:r w:rsidRPr="00604FC1">
        <w:rPr>
          <w:rFonts w:ascii="Calibri" w:hAnsi="Calibri"/>
          <w:b/>
          <w:sz w:val="32"/>
          <w:lang w:val="fr-FR"/>
        </w:rPr>
        <w:t xml:space="preserve">Chapitre </w:t>
      </w:r>
      <w:r>
        <w:rPr>
          <w:rFonts w:ascii="Calibri" w:hAnsi="Calibri"/>
          <w:b/>
          <w:sz w:val="32"/>
          <w:lang w:val="fr-FR"/>
        </w:rPr>
        <w:t>V</w:t>
      </w:r>
      <w:r w:rsidRPr="00604FC1">
        <w:rPr>
          <w:rFonts w:ascii="Calibri" w:hAnsi="Calibri"/>
          <w:b/>
          <w:sz w:val="32"/>
          <w:lang w:val="fr-FR"/>
        </w:rPr>
        <w:t xml:space="preserve"> – </w:t>
      </w:r>
      <w:r>
        <w:rPr>
          <w:rFonts w:ascii="Calibri" w:hAnsi="Calibri"/>
          <w:b/>
          <w:sz w:val="32"/>
          <w:lang w:val="fr-FR"/>
        </w:rPr>
        <w:t>Responsabilités</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Pr>
          <w:rFonts w:ascii="Calibri" w:hAnsi="Calibri"/>
          <w:b/>
          <w:sz w:val="28"/>
          <w:lang w:val="fr-FR"/>
        </w:rPr>
        <w:t>Article 28 – Responsabilités du locataire</w:t>
      </w:r>
    </w:p>
    <w:p w:rsidR="00263598" w:rsidRDefault="00263598" w:rsidP="00263598">
      <w:pPr>
        <w:pStyle w:val="Sansinterligne"/>
        <w:jc w:val="both"/>
        <w:rPr>
          <w:rFonts w:ascii="Calibri" w:hAnsi="Calibri"/>
          <w:sz w:val="22"/>
          <w:lang w:val="fr-FR"/>
        </w:rPr>
      </w:pPr>
    </w:p>
    <w:p w:rsidR="00263598" w:rsidRPr="008D5250" w:rsidRDefault="00263598" w:rsidP="00263598">
      <w:pPr>
        <w:pStyle w:val="Sansinterligne"/>
        <w:jc w:val="both"/>
        <w:rPr>
          <w:rFonts w:ascii="Calibri" w:hAnsi="Calibri"/>
          <w:b/>
          <w:lang w:val="fr-FR"/>
        </w:rPr>
      </w:pPr>
      <w:r w:rsidRPr="008D5250">
        <w:rPr>
          <w:rFonts w:ascii="Calibri" w:hAnsi="Calibri"/>
          <w:b/>
          <w:lang w:val="fr-FR"/>
        </w:rPr>
        <w:t>28.1.</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Toutes les clauses générales, communes et particulières applicables au locataire s'imposent non seulement à ce dernier, c'est-à-dire au contractant proprement dit, mais également à ses ayants-droit, ainsi qu'à toute personne qui, à l'occasion de l'exécution du contrat de location, agit pour le compte du locataire ou lui est associée.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caution est réputée connaître l'ensemble des documents contractuels et s'y conformer solidairement.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lastRenderedPageBreak/>
        <w:t xml:space="preserve">Les sociétés ou associations de chasse sont légalement représentées par leur président. Toute modification statutaire doit être notifiée au bailleur dans les trois mois (changement de statut, de Président, </w:t>
      </w:r>
      <w:r>
        <w:rPr>
          <w:rFonts w:ascii="Calibri" w:hAnsi="Calibri"/>
          <w:sz w:val="22"/>
          <w:lang w:val="fr-FR"/>
        </w:rPr>
        <w:t>de trésorier, de  siège social</w:t>
      </w:r>
      <w:r w:rsidRPr="00CE3DF5">
        <w:rPr>
          <w:rFonts w:ascii="Calibri" w:hAnsi="Calibri"/>
          <w:sz w:val="22"/>
          <w:lang w:val="fr-FR"/>
        </w:rPr>
        <w:t>...).</w:t>
      </w:r>
    </w:p>
    <w:p w:rsidR="00263598" w:rsidRPr="00CE3DF5" w:rsidRDefault="00263598" w:rsidP="00263598">
      <w:pPr>
        <w:pStyle w:val="Sansinterligne"/>
        <w:jc w:val="both"/>
        <w:rPr>
          <w:rFonts w:ascii="Calibri" w:hAnsi="Calibri"/>
          <w:sz w:val="22"/>
          <w:lang w:val="fr-FR"/>
        </w:rPr>
      </w:pPr>
    </w:p>
    <w:p w:rsidR="00263598" w:rsidRPr="008D5250" w:rsidRDefault="00263598" w:rsidP="00263598">
      <w:pPr>
        <w:pStyle w:val="Sansinterligne"/>
        <w:jc w:val="both"/>
        <w:rPr>
          <w:rFonts w:ascii="Calibri" w:hAnsi="Calibri"/>
          <w:b/>
          <w:lang w:val="fr-FR"/>
        </w:rPr>
      </w:pPr>
      <w:r w:rsidRPr="008D5250">
        <w:rPr>
          <w:rFonts w:ascii="Calibri" w:hAnsi="Calibri"/>
          <w:b/>
          <w:lang w:val="fr-FR"/>
        </w:rPr>
        <w:t>28.2</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est responsable civilement, dans les conditions prévues par le code civil, et financièrement, de convention expresse, des dommages causés aux tiers, aux biens du bailleur au cours ou à l'occasion de l'exercice de son droit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responsabilité civil</w:t>
      </w:r>
      <w:r>
        <w:rPr>
          <w:rFonts w:ascii="Calibri" w:hAnsi="Calibri"/>
          <w:sz w:val="22"/>
          <w:lang w:val="fr-FR"/>
        </w:rPr>
        <w:t>e du locataire considéré comme « commettant »</w:t>
      </w:r>
      <w:r w:rsidRPr="00CE3DF5">
        <w:rPr>
          <w:rFonts w:ascii="Calibri" w:hAnsi="Calibri"/>
          <w:sz w:val="22"/>
          <w:lang w:val="fr-FR"/>
        </w:rPr>
        <w:t xml:space="preserve"> lorsqu'il s'agit des actions de chasse, s'étend aux dommages causés par toute personne autorisée par lui à chasser en ou hors sa présence, ainsi qu'aux dommages causés par leurs animaux.</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À ce titre, le locataire doit, pour le groupe, assurer sa responsabilité civile pour les dommages corporels autres que ceux résultant de l'usage des armes à feu et pour les dommages matériels de toute nature.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est tenu de présenter sa police d'assurance ainsi que les dernières quittances de primes pour obtenir son permis spécial, ainsi qu'il est dit à l'article 15.</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est, en ce qui le concerne, subrogé dans tous les droits de l'assuré en cas de dommages subis par lui et il peut notifier à la Compagnie, aux frais de ce dernier, tous les actes nécessaires pour faire produire son effet à cette subrogation.</w:t>
      </w:r>
    </w:p>
    <w:p w:rsidR="00263598" w:rsidRPr="00CE3DF5" w:rsidRDefault="00263598" w:rsidP="00263598">
      <w:pPr>
        <w:pStyle w:val="Sansinterligne"/>
        <w:jc w:val="both"/>
        <w:rPr>
          <w:rFonts w:ascii="Calibri" w:hAnsi="Calibri"/>
          <w:sz w:val="22"/>
          <w:lang w:val="fr-FR"/>
        </w:rPr>
      </w:pPr>
    </w:p>
    <w:p w:rsidR="00263598" w:rsidRPr="008D5250" w:rsidRDefault="00263598" w:rsidP="00263598">
      <w:pPr>
        <w:pStyle w:val="Sansinterligne"/>
        <w:jc w:val="both"/>
        <w:rPr>
          <w:rFonts w:ascii="Calibri" w:hAnsi="Calibri"/>
          <w:b/>
          <w:lang w:val="fr-FR"/>
        </w:rPr>
      </w:pPr>
      <w:r w:rsidRPr="008D5250">
        <w:rPr>
          <w:rFonts w:ascii="Calibri" w:hAnsi="Calibri"/>
          <w:b/>
          <w:lang w:val="fr-FR"/>
        </w:rPr>
        <w:t>28.3.</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cas de condamnation pénale assortie de réparations civiles, le locataire est solidaire des personnes désignées à l'article 28.2 ci-dessus pour tout ce qui concerne les réparations qui pourraient être dues au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D5250" w:rsidRDefault="00263598" w:rsidP="00263598">
      <w:pPr>
        <w:pStyle w:val="Sansinterligne"/>
        <w:jc w:val="both"/>
        <w:rPr>
          <w:rFonts w:ascii="Calibri" w:hAnsi="Calibri"/>
          <w:b/>
          <w:sz w:val="28"/>
          <w:lang w:val="fr-FR"/>
        </w:rPr>
      </w:pPr>
      <w:r w:rsidRPr="008D5250">
        <w:rPr>
          <w:rFonts w:ascii="Calibri" w:hAnsi="Calibri"/>
          <w:b/>
          <w:sz w:val="28"/>
          <w:lang w:val="fr-FR"/>
        </w:rPr>
        <w:t>Article 29 - Mise en cause du bailleur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cas de dommages résultant de troubles ou d'accidents causés en forêt par des tiers ou usagers de la forêt, ou du fait des exercices militaires, des engins de guerre, des objets inanimés, des avalanches, des chutes de pierres, d'arbres ou de branches, ou de toute autre circonstance, le locataire, qui conserve son droit de recours contre le ou les tiers responsables, ne pourra pas mettre en cause le bailleur autrement que pour faute ou négligence de sa part.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ce qui concerne les champs de tir éventuellement installés dans les lots loués ou à proximité, le locataire doit prendre connaissance auprès du bailleur ou du correspondant local et, s'il y a lieu, de l'autorité militaire, des limites des zones dangereuses et du régime de ces champs de tir.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D5250" w:rsidRDefault="00263598" w:rsidP="00263598">
      <w:pPr>
        <w:pStyle w:val="Sansinterligne"/>
        <w:jc w:val="both"/>
        <w:rPr>
          <w:rFonts w:ascii="Calibri" w:hAnsi="Calibri"/>
          <w:b/>
          <w:sz w:val="28"/>
          <w:lang w:val="fr-FR"/>
        </w:rPr>
      </w:pPr>
      <w:r w:rsidRPr="008D5250">
        <w:rPr>
          <w:rFonts w:ascii="Calibri" w:hAnsi="Calibri"/>
          <w:b/>
          <w:sz w:val="28"/>
          <w:lang w:val="fr-FR"/>
        </w:rPr>
        <w:t>Article 30 – Indemnisation des dégâts causés aux cultures riveraines et aux peuplements forestiers</w:t>
      </w:r>
    </w:p>
    <w:p w:rsidR="00263598" w:rsidRPr="00CE3DF5" w:rsidRDefault="00263598" w:rsidP="00263598">
      <w:pPr>
        <w:pStyle w:val="Sansinterligne"/>
        <w:jc w:val="both"/>
        <w:rPr>
          <w:rFonts w:ascii="Calibri" w:hAnsi="Calibri"/>
          <w:sz w:val="22"/>
          <w:lang w:val="fr-FR"/>
        </w:rPr>
      </w:pPr>
    </w:p>
    <w:p w:rsidR="00263598" w:rsidRPr="008D5250" w:rsidRDefault="00263598" w:rsidP="00263598">
      <w:pPr>
        <w:pStyle w:val="Sansinterligne"/>
        <w:jc w:val="both"/>
        <w:rPr>
          <w:rFonts w:ascii="Calibri" w:hAnsi="Calibri"/>
          <w:b/>
          <w:lang w:val="fr-FR"/>
        </w:rPr>
      </w:pPr>
      <w:r w:rsidRPr="008D5250">
        <w:rPr>
          <w:rFonts w:ascii="Calibri" w:hAnsi="Calibri"/>
          <w:b/>
          <w:lang w:val="fr-FR"/>
        </w:rPr>
        <w:t>30.1</w:t>
      </w:r>
      <w:r>
        <w:rPr>
          <w:rFonts w:ascii="Calibri" w:hAnsi="Calibri"/>
          <w:b/>
          <w:lang w:val="fr-FR"/>
        </w:rPr>
        <w:t>.</w:t>
      </w:r>
      <w:r w:rsidRPr="008D5250">
        <w:rPr>
          <w:rFonts w:ascii="Calibri" w:hAnsi="Calibri"/>
          <w:b/>
          <w:lang w:val="fr-FR"/>
        </w:rPr>
        <w:t xml:space="preserve"> Dégâts aux cultures riveraines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est tenu de s'acquitter de tous droits, taxes ou cotisations afférents à la réparation des dégâts aux cultures ou récoltes décidés notamment par la fédération départementale des chasseurs de Meurthe-et-Moselle. Le locataire pourra être appelé en garantie par le bailleur ou son assureur dans toute action ou transaction amiable concernant la réparation des dégâts causés aux cultures riveraines par les gibiers qu’il a le droit de chasser ainsi que par les nuisibles qu’il est autorisé à réguler. Le locataire assiste aux expertises ou s’y fait représenter.</w:t>
      </w:r>
    </w:p>
    <w:p w:rsidR="00263598" w:rsidRPr="00CE3DF5" w:rsidRDefault="00263598" w:rsidP="00263598">
      <w:pPr>
        <w:pStyle w:val="Sansinterligne"/>
        <w:jc w:val="both"/>
        <w:rPr>
          <w:rFonts w:ascii="Calibri" w:hAnsi="Calibri"/>
          <w:sz w:val="22"/>
          <w:lang w:val="fr-FR"/>
        </w:rPr>
      </w:pPr>
    </w:p>
    <w:p w:rsidR="00263598" w:rsidRPr="008D5250" w:rsidRDefault="00263598" w:rsidP="00263598">
      <w:pPr>
        <w:pStyle w:val="Sansinterligne"/>
        <w:jc w:val="both"/>
        <w:rPr>
          <w:rFonts w:ascii="Calibri" w:hAnsi="Calibri"/>
          <w:b/>
          <w:lang w:val="fr-FR"/>
        </w:rPr>
      </w:pPr>
      <w:r w:rsidRPr="008D5250">
        <w:rPr>
          <w:rFonts w:ascii="Calibri" w:hAnsi="Calibri"/>
          <w:b/>
          <w:lang w:val="fr-FR"/>
        </w:rPr>
        <w:lastRenderedPageBreak/>
        <w:t>30.2</w:t>
      </w:r>
      <w:r>
        <w:rPr>
          <w:rFonts w:ascii="Calibri" w:hAnsi="Calibri"/>
          <w:b/>
          <w:lang w:val="fr-FR"/>
        </w:rPr>
        <w:t>.</w:t>
      </w:r>
      <w:r w:rsidRPr="008D5250">
        <w:rPr>
          <w:rFonts w:ascii="Calibri" w:hAnsi="Calibri"/>
          <w:b/>
          <w:lang w:val="fr-FR"/>
        </w:rPr>
        <w:t xml:space="preserve"> Dégâts aux peuplements</w:t>
      </w:r>
    </w:p>
    <w:p w:rsidR="00263598" w:rsidRPr="00CE3DF5"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r w:rsidRPr="00CE3DF5">
        <w:rPr>
          <w:rFonts w:ascii="Calibri" w:hAnsi="Calibri"/>
          <w:sz w:val="22"/>
          <w:lang w:val="fr-FR"/>
        </w:rPr>
        <w:t>Dans son lot, le locataire est responsable des dégâts causés aux peuplements par le gibier et les animaux classés nuisibles dont la régulation lui incombe. Cependant le bailleur n’en demandera réparation que dans la mesure où le locataire n’aura pas réalisé, deux années de suite, le minimum du plan de chasse légal ou contractuel ou exécuté les opérations de régulations des espèces classées nuisibles dans le cadre d’un plan de régulation dans les conditions de précisées dans le présent cahier des clauses générales.</w:t>
      </w:r>
    </w:p>
    <w:p w:rsidR="00263598" w:rsidRPr="00CE3DF5"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r w:rsidRPr="00CE3DF5">
        <w:rPr>
          <w:rFonts w:ascii="Calibri" w:hAnsi="Calibri"/>
          <w:sz w:val="22"/>
          <w:lang w:val="fr-FR"/>
        </w:rPr>
        <w:t>Les indemnités à verser au bailleur en application de l’alinéa qui précède sont calculées selon le barème départemental pour l'indemnisation des dégâts forestiers, en présence ou en l’absence des intéressés dûment convoqués par lettre recommandée avec demande d’avis de réception.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Leur montant ainsi que leur répartition entre les différents locataires en cause, s’il y a lieu, sont arrêtés par le bailleur, après avis de l’Office National des Forêts pour les forêts relevant du régime forestier.</w:t>
      </w:r>
    </w:p>
    <w:p w:rsidR="00263598"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604FC1" w:rsidRDefault="00263598" w:rsidP="00263598">
      <w:pPr>
        <w:pStyle w:val="Sansinterligne"/>
        <w:jc w:val="center"/>
        <w:rPr>
          <w:rFonts w:ascii="Calibri" w:hAnsi="Calibri"/>
          <w:b/>
          <w:sz w:val="32"/>
          <w:lang w:val="fr-FR"/>
        </w:rPr>
      </w:pPr>
      <w:r w:rsidRPr="00604FC1">
        <w:rPr>
          <w:rFonts w:ascii="Calibri" w:hAnsi="Calibri"/>
          <w:b/>
          <w:sz w:val="32"/>
          <w:lang w:val="fr-FR"/>
        </w:rPr>
        <w:t xml:space="preserve">Chapitre </w:t>
      </w:r>
      <w:r>
        <w:rPr>
          <w:rFonts w:ascii="Calibri" w:hAnsi="Calibri"/>
          <w:b/>
          <w:sz w:val="32"/>
          <w:lang w:val="fr-FR"/>
        </w:rPr>
        <w:t>VI</w:t>
      </w:r>
      <w:r w:rsidRPr="00604FC1">
        <w:rPr>
          <w:rFonts w:ascii="Calibri" w:hAnsi="Calibri"/>
          <w:b/>
          <w:sz w:val="32"/>
          <w:lang w:val="fr-FR"/>
        </w:rPr>
        <w:t xml:space="preserve"> – </w:t>
      </w:r>
      <w:r>
        <w:rPr>
          <w:rFonts w:ascii="Calibri" w:hAnsi="Calibri"/>
          <w:b/>
          <w:sz w:val="32"/>
          <w:lang w:val="fr-FR"/>
        </w:rPr>
        <w:t>Surveillance et police de la chasse</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Pr>
          <w:rFonts w:ascii="Calibri" w:hAnsi="Calibri"/>
          <w:b/>
          <w:sz w:val="28"/>
          <w:lang w:val="fr-FR"/>
        </w:rPr>
        <w:t>Article 31 – Surveillance de la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agents de l'Office National des Forêts, chargés de la mise en œuvre du régime forestier, assurent également la surveillance de la chasse, étant chargés de rechercher et de constater les infractions en matière de chasse et de protection de la nature.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locataires peuvent, après agrément par l'autorité administrative et déclaration écrite au bailleur et à l'Office National des Forêts, employer des gardes particuliers sur leurs lots.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peut, pour motif grave, exiger le renvoi des personnes employées par le locataire, notamment pour infraction constatée au Code Forestier, au livre II du Code  de l’Environnement ou au présent cahier des charges.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95369" w:rsidRDefault="00263598" w:rsidP="00263598">
      <w:pPr>
        <w:pStyle w:val="Sansinterligne"/>
        <w:jc w:val="both"/>
        <w:rPr>
          <w:rFonts w:ascii="Calibri" w:hAnsi="Calibri"/>
          <w:b/>
          <w:sz w:val="28"/>
          <w:lang w:val="fr-FR"/>
        </w:rPr>
      </w:pPr>
      <w:r w:rsidRPr="00895369">
        <w:rPr>
          <w:rFonts w:ascii="Calibri" w:hAnsi="Calibri"/>
          <w:b/>
          <w:sz w:val="28"/>
          <w:lang w:val="fr-FR"/>
        </w:rPr>
        <w:t>Article 32 - Contrôle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et tous ses ayant-droits se soumettront aux contrôles des agents de l'Office National des Forêts, particulièrement à ceux prévus par le présent cahier des charges et par les clauses particulières de la location, ainsi qu'à leurs injonctions nécessitées par des mesures de protection des personnes, de la forêt ou du gibier.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locataire adressera à son correspondant local, dans les 10 jours suivant la clôture de la chasse ou la cessation du bail si elle intervient au cours de la saison de chasse copie du tableau général des gibiers et nuisibles prélevés sur le lot au cours de la saison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95369" w:rsidRDefault="00263598" w:rsidP="00263598">
      <w:pPr>
        <w:pStyle w:val="Sansinterligne"/>
        <w:jc w:val="both"/>
        <w:rPr>
          <w:rFonts w:ascii="Calibri" w:hAnsi="Calibri"/>
          <w:b/>
          <w:sz w:val="28"/>
          <w:lang w:val="fr-FR"/>
        </w:rPr>
      </w:pPr>
      <w:r w:rsidRPr="00895369">
        <w:rPr>
          <w:rFonts w:ascii="Calibri" w:hAnsi="Calibri"/>
          <w:b/>
          <w:sz w:val="28"/>
          <w:lang w:val="fr-FR"/>
        </w:rPr>
        <w:t>Article 33 - Mesures de sécurité</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Pr>
          <w:rFonts w:ascii="Calibri" w:hAnsi="Calibri"/>
          <w:sz w:val="22"/>
          <w:lang w:val="fr-FR"/>
        </w:rPr>
        <w:t>Conformément au Schéma départemental de gestion cynégétique, l</w:t>
      </w:r>
      <w:r w:rsidRPr="00CE3DF5">
        <w:rPr>
          <w:rFonts w:ascii="Calibri" w:hAnsi="Calibri"/>
          <w:sz w:val="22"/>
          <w:lang w:val="fr-FR"/>
        </w:rPr>
        <w:t>e locataire doit prendre toutes les précautions propres à éviter les accidents notamment à l'égard des personnes travaillant en forêt (travaux sylvicoles, d'exploitation ...) comme vis à vis du public et en particulier mettre en place une signalisation visant à informer le public des actions de chasse en cours. Cette signalisation doit impérativement être enlevée à la fin de chaque journée de chasse.</w:t>
      </w:r>
    </w:p>
    <w:p w:rsidR="00263598"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604FC1" w:rsidRDefault="00263598" w:rsidP="00263598">
      <w:pPr>
        <w:pStyle w:val="Sansinterligne"/>
        <w:jc w:val="center"/>
        <w:rPr>
          <w:rFonts w:ascii="Calibri" w:hAnsi="Calibri"/>
          <w:b/>
          <w:sz w:val="32"/>
          <w:lang w:val="fr-FR"/>
        </w:rPr>
      </w:pPr>
      <w:r w:rsidRPr="00604FC1">
        <w:rPr>
          <w:rFonts w:ascii="Calibri" w:hAnsi="Calibri"/>
          <w:b/>
          <w:sz w:val="32"/>
          <w:lang w:val="fr-FR"/>
        </w:rPr>
        <w:t xml:space="preserve">Chapitre </w:t>
      </w:r>
      <w:r>
        <w:rPr>
          <w:rFonts w:ascii="Calibri" w:hAnsi="Calibri"/>
          <w:b/>
          <w:sz w:val="32"/>
          <w:lang w:val="fr-FR"/>
        </w:rPr>
        <w:t>VII</w:t>
      </w:r>
      <w:r w:rsidRPr="00604FC1">
        <w:rPr>
          <w:rFonts w:ascii="Calibri" w:hAnsi="Calibri"/>
          <w:b/>
          <w:sz w:val="32"/>
          <w:lang w:val="fr-FR"/>
        </w:rPr>
        <w:t xml:space="preserve"> – </w:t>
      </w:r>
      <w:r>
        <w:rPr>
          <w:rFonts w:ascii="Calibri" w:hAnsi="Calibri"/>
          <w:b/>
          <w:sz w:val="32"/>
          <w:lang w:val="fr-FR"/>
        </w:rPr>
        <w:t>Infractions</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Pr>
          <w:rFonts w:ascii="Calibri" w:hAnsi="Calibri"/>
          <w:b/>
          <w:sz w:val="28"/>
          <w:lang w:val="fr-FR"/>
        </w:rPr>
        <w:t>Article 34 – Infractions au cahier des charges</w:t>
      </w:r>
    </w:p>
    <w:p w:rsidR="00263598" w:rsidRPr="00CE3DF5" w:rsidRDefault="00263598" w:rsidP="00263598">
      <w:pPr>
        <w:pStyle w:val="Sansinterligne"/>
        <w:jc w:val="both"/>
        <w:rPr>
          <w:rFonts w:ascii="Calibri" w:hAnsi="Calibri"/>
          <w:sz w:val="22"/>
          <w:lang w:val="fr-FR"/>
        </w:rPr>
      </w:pPr>
    </w:p>
    <w:p w:rsidR="00263598" w:rsidRPr="00895369" w:rsidRDefault="00263598" w:rsidP="00263598">
      <w:pPr>
        <w:pStyle w:val="Sansinterligne"/>
        <w:jc w:val="both"/>
        <w:rPr>
          <w:rFonts w:ascii="Calibri" w:hAnsi="Calibri"/>
          <w:b/>
          <w:lang w:val="fr-FR"/>
        </w:rPr>
      </w:pPr>
      <w:r w:rsidRPr="00895369">
        <w:rPr>
          <w:rFonts w:ascii="Calibri" w:hAnsi="Calibri"/>
          <w:b/>
          <w:lang w:val="fr-FR"/>
        </w:rPr>
        <w:t>34.1</w:t>
      </w:r>
      <w:r>
        <w:rPr>
          <w:rFonts w:ascii="Calibri" w:hAnsi="Calibri"/>
          <w:b/>
          <w:lang w:val="fr-FR"/>
        </w:rPr>
        <w:t>.</w:t>
      </w:r>
      <w:r w:rsidRPr="00895369">
        <w:rPr>
          <w:rFonts w:ascii="Calibri" w:hAnsi="Calibri"/>
          <w:b/>
          <w:lang w:val="fr-FR"/>
        </w:rPr>
        <w:t xml:space="preserve"> Infraction en matière de chasse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Toute infraction aux clauses et conditions du cahier des charges relatives à la chasse pourra être sanctionnée des peines prévues à l'article R.428-2 du Code de l’Environnement ou par les textes qui lui seraient substitués ultérieurement. Des dommages et intérêts peuvent être réclamés par le bailleur chaque fois que l'infraction provoque un trouble dans la gestion cynégétique ou porte au bailleur un préjudice quelconque.</w:t>
      </w:r>
    </w:p>
    <w:p w:rsidR="00263598" w:rsidRPr="00CE3DF5" w:rsidRDefault="00263598" w:rsidP="00263598">
      <w:pPr>
        <w:pStyle w:val="Sansinterligne"/>
        <w:jc w:val="both"/>
        <w:rPr>
          <w:rFonts w:ascii="Calibri" w:hAnsi="Calibri"/>
          <w:sz w:val="22"/>
          <w:lang w:val="fr-FR"/>
        </w:rPr>
      </w:pPr>
    </w:p>
    <w:p w:rsidR="00263598" w:rsidRPr="00895369" w:rsidRDefault="00263598" w:rsidP="00263598">
      <w:pPr>
        <w:pStyle w:val="Sansinterligne"/>
        <w:jc w:val="both"/>
        <w:rPr>
          <w:rFonts w:ascii="Calibri" w:hAnsi="Calibri"/>
          <w:b/>
          <w:lang w:val="fr-FR"/>
        </w:rPr>
      </w:pPr>
      <w:r w:rsidRPr="00895369">
        <w:rPr>
          <w:rFonts w:ascii="Calibri" w:hAnsi="Calibri"/>
          <w:b/>
          <w:lang w:val="fr-FR"/>
        </w:rPr>
        <w:t>34.2</w:t>
      </w:r>
      <w:r>
        <w:rPr>
          <w:rFonts w:ascii="Calibri" w:hAnsi="Calibri"/>
          <w:b/>
          <w:lang w:val="fr-FR"/>
        </w:rPr>
        <w:t>.</w:t>
      </w:r>
      <w:r w:rsidRPr="00895369">
        <w:rPr>
          <w:rFonts w:ascii="Calibri" w:hAnsi="Calibri"/>
          <w:b/>
          <w:lang w:val="fr-FR"/>
        </w:rPr>
        <w:t xml:space="preserve"> Autres infractions au cahier des charges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L’indemnisation du ou des préjudices matériels pouvant résulter, directement ou indirectement, de l’inobservation des clauses et conditions de la location autres que celles relatives à la chasse est fixée par accord amiable ou à dire d’expert. L’indemnité est toujours supérieure à 150 €.</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S’il n’y pas de préjudice matériel, toute inobservation de ces clauses et conditions donne lieu au paiement, à titre de clause pénale civile, d’une somme dont le montant, compris entre 150 € et 1 500 € (indexé comme le loyer), est fixé par le bailleur, sans préjudice, en cas du non-paiement du 1</w:t>
      </w:r>
      <w:r w:rsidRPr="00895369">
        <w:rPr>
          <w:rFonts w:ascii="Calibri" w:hAnsi="Calibri"/>
          <w:sz w:val="22"/>
          <w:vertAlign w:val="superscript"/>
          <w:lang w:val="fr-FR"/>
        </w:rPr>
        <w:t>er</w:t>
      </w:r>
      <w:r w:rsidRPr="00CE3DF5">
        <w:rPr>
          <w:rFonts w:ascii="Calibri" w:hAnsi="Calibri"/>
          <w:sz w:val="22"/>
          <w:lang w:val="fr-FR"/>
        </w:rPr>
        <w:t xml:space="preserve"> terme du loyer, des sanctions prévues aux articles 10.2 et 38.</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95369" w:rsidRDefault="00263598" w:rsidP="00263598">
      <w:pPr>
        <w:pStyle w:val="Sansinterligne"/>
        <w:jc w:val="both"/>
        <w:rPr>
          <w:rFonts w:ascii="Calibri" w:hAnsi="Calibri"/>
          <w:b/>
          <w:sz w:val="28"/>
          <w:lang w:val="fr-FR"/>
        </w:rPr>
      </w:pPr>
      <w:r w:rsidRPr="00895369">
        <w:rPr>
          <w:rFonts w:ascii="Calibri" w:hAnsi="Calibri"/>
          <w:b/>
          <w:sz w:val="28"/>
          <w:lang w:val="fr-FR"/>
        </w:rPr>
        <w:t>Article 35 - Infractions commises par des tiers sur les lots loués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infractions commises par les tiers, si elles portent préjudice au locataire, peuvent donner lieu à réparation au profit de ce dernier.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informe le locataire de toute infraction de chasse commise sur son lot dès qu'il en a connaissance. Le locataire peut accepter un accord amiable sur la réparation civile qui lui est due. Il peut également se porter partie civile lors des poursuites pénales.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Réciproquement, le locataire informe le bailleur et l'Office National des Forêts, dès qu'il en a connaissance, de toute infraction constatée sur son lot ou poursuivie devant les tribunaux répressifs.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895369" w:rsidRDefault="00263598" w:rsidP="00263598">
      <w:pPr>
        <w:pStyle w:val="Sansinterligne"/>
        <w:jc w:val="both"/>
        <w:rPr>
          <w:rFonts w:ascii="Calibri" w:hAnsi="Calibri"/>
          <w:b/>
          <w:lang w:val="fr-FR"/>
        </w:rPr>
      </w:pPr>
      <w:r w:rsidRPr="00895369">
        <w:rPr>
          <w:rFonts w:ascii="Calibri" w:hAnsi="Calibri"/>
          <w:b/>
          <w:lang w:val="fr-FR"/>
        </w:rPr>
        <w:t>Article 36 – Exclusion de certaines personnes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Lorsque les personnes qui sont condamnées pour infraction de chasse ou inobservation des clauses de la location sont, à l'initiative du locataire, exclues du groupe, de la société ou de l'association po</w:t>
      </w:r>
      <w:r>
        <w:rPr>
          <w:rFonts w:ascii="Calibri" w:hAnsi="Calibri"/>
          <w:sz w:val="22"/>
          <w:lang w:val="fr-FR"/>
        </w:rPr>
        <w:t>ur une durée au moins égale à 5 </w:t>
      </w:r>
      <w:r w:rsidRPr="00CE3DF5">
        <w:rPr>
          <w:rFonts w:ascii="Calibri" w:hAnsi="Calibri"/>
          <w:sz w:val="22"/>
          <w:lang w:val="fr-FR"/>
        </w:rPr>
        <w:t>ans, le bailleur peut accepter de ne pas appliquer la résiliation prévue à l'article 38.</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même disposition est applicable aux personnes physiques locataires en ce qui concerne leurs invités.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bailleur peut aussi mettre le locataire en demeure, sous peine de résiliation, de procéder à l'exclusion des personnes condamnées.</w:t>
      </w:r>
    </w:p>
    <w:p w:rsidR="00263598"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604FC1" w:rsidRDefault="00263598" w:rsidP="00263598">
      <w:pPr>
        <w:pStyle w:val="Sansinterligne"/>
        <w:jc w:val="center"/>
        <w:rPr>
          <w:rFonts w:ascii="Calibri" w:hAnsi="Calibri"/>
          <w:b/>
          <w:sz w:val="32"/>
          <w:lang w:val="fr-FR"/>
        </w:rPr>
      </w:pPr>
      <w:r w:rsidRPr="00604FC1">
        <w:rPr>
          <w:rFonts w:ascii="Calibri" w:hAnsi="Calibri"/>
          <w:b/>
          <w:sz w:val="32"/>
          <w:lang w:val="fr-FR"/>
        </w:rPr>
        <w:t xml:space="preserve">Chapitre </w:t>
      </w:r>
      <w:r>
        <w:rPr>
          <w:rFonts w:ascii="Calibri" w:hAnsi="Calibri"/>
          <w:b/>
          <w:sz w:val="32"/>
          <w:lang w:val="fr-FR"/>
        </w:rPr>
        <w:t>VIII</w:t>
      </w:r>
      <w:r w:rsidRPr="00604FC1">
        <w:rPr>
          <w:rFonts w:ascii="Calibri" w:hAnsi="Calibri"/>
          <w:b/>
          <w:sz w:val="32"/>
          <w:lang w:val="fr-FR"/>
        </w:rPr>
        <w:t xml:space="preserve"> – </w:t>
      </w:r>
      <w:r>
        <w:rPr>
          <w:rFonts w:ascii="Calibri" w:hAnsi="Calibri"/>
          <w:b/>
          <w:sz w:val="32"/>
          <w:lang w:val="fr-FR"/>
        </w:rPr>
        <w:t>Résiliation des baux</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b/>
          <w:sz w:val="28"/>
          <w:lang w:val="fr-FR"/>
        </w:rPr>
      </w:pPr>
      <w:r>
        <w:rPr>
          <w:rFonts w:ascii="Calibri" w:hAnsi="Calibri"/>
          <w:b/>
          <w:sz w:val="28"/>
          <w:lang w:val="fr-FR"/>
        </w:rPr>
        <w:t>Article 37 – Résiliation à l’initiative du locataire</w:t>
      </w:r>
    </w:p>
    <w:p w:rsidR="00263598" w:rsidRPr="00CE3DF5" w:rsidRDefault="00263598" w:rsidP="00263598">
      <w:pPr>
        <w:pStyle w:val="Sansinterligne"/>
        <w:jc w:val="both"/>
        <w:rPr>
          <w:rFonts w:ascii="Calibri" w:hAnsi="Calibri"/>
          <w:sz w:val="22"/>
          <w:lang w:val="fr-FR"/>
        </w:rPr>
      </w:pPr>
    </w:p>
    <w:p w:rsidR="00263598" w:rsidRPr="00895369" w:rsidRDefault="00263598" w:rsidP="00263598">
      <w:pPr>
        <w:pStyle w:val="Sansinterligne"/>
        <w:jc w:val="both"/>
        <w:rPr>
          <w:rFonts w:ascii="Calibri" w:hAnsi="Calibri"/>
          <w:b/>
          <w:lang w:val="fr-FR"/>
        </w:rPr>
      </w:pPr>
      <w:r>
        <w:rPr>
          <w:rFonts w:ascii="Calibri" w:hAnsi="Calibri"/>
          <w:b/>
          <w:lang w:val="fr-FR"/>
        </w:rPr>
        <w:t>37</w:t>
      </w:r>
      <w:r w:rsidRPr="00895369">
        <w:rPr>
          <w:rFonts w:ascii="Calibri" w:hAnsi="Calibri"/>
          <w:b/>
          <w:lang w:val="fr-FR"/>
        </w:rPr>
        <w:t>.1</w:t>
      </w:r>
      <w:r>
        <w:rPr>
          <w:rFonts w:ascii="Calibri" w:hAnsi="Calibri"/>
          <w:b/>
          <w:lang w:val="fr-FR"/>
        </w:rPr>
        <w:t>.</w:t>
      </w:r>
      <w:r w:rsidRPr="00895369">
        <w:rPr>
          <w:rFonts w:ascii="Calibri" w:hAnsi="Calibri"/>
          <w:b/>
          <w:lang w:val="fr-FR"/>
        </w:rPr>
        <w:t xml:space="preserve"> </w:t>
      </w:r>
      <w:r>
        <w:rPr>
          <w:rFonts w:ascii="Calibri" w:hAnsi="Calibri"/>
          <w:b/>
          <w:lang w:val="fr-FR"/>
        </w:rPr>
        <w:t>Résiliation amiable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résiliation amiable, qui n'est assortie d'aucune indemnité de résiliation, est possible dans les seuls cas suivants :</w:t>
      </w:r>
    </w:p>
    <w:p w:rsidR="00263598" w:rsidRPr="00CE3DF5" w:rsidRDefault="00263598" w:rsidP="00263598">
      <w:pPr>
        <w:pStyle w:val="Sansinterligne"/>
        <w:numPr>
          <w:ilvl w:val="0"/>
          <w:numId w:val="6"/>
        </w:numPr>
        <w:jc w:val="both"/>
        <w:rPr>
          <w:rFonts w:ascii="Calibri" w:hAnsi="Calibri"/>
          <w:sz w:val="22"/>
          <w:lang w:val="fr-FR"/>
        </w:rPr>
      </w:pPr>
      <w:r w:rsidRPr="00CE3DF5">
        <w:rPr>
          <w:rFonts w:ascii="Calibri" w:hAnsi="Calibri"/>
          <w:sz w:val="22"/>
          <w:lang w:val="fr-FR"/>
        </w:rPr>
        <w:t>à l'expiration de la sixième ou neuvième année de location.</w:t>
      </w:r>
    </w:p>
    <w:p w:rsidR="00263598" w:rsidRPr="00CE3DF5" w:rsidRDefault="00263598" w:rsidP="00263598">
      <w:pPr>
        <w:pStyle w:val="Sansinterligne"/>
        <w:ind w:left="708"/>
        <w:jc w:val="both"/>
        <w:rPr>
          <w:rFonts w:ascii="Calibri" w:hAnsi="Calibri"/>
          <w:sz w:val="22"/>
          <w:lang w:val="fr-FR"/>
        </w:rPr>
      </w:pPr>
      <w:r w:rsidRPr="00CE3DF5">
        <w:rPr>
          <w:rFonts w:ascii="Calibri" w:hAnsi="Calibri"/>
          <w:sz w:val="22"/>
          <w:lang w:val="fr-FR"/>
        </w:rPr>
        <w:lastRenderedPageBreak/>
        <w:t>La demande de résiliation doit être adressée au bailleur par pli recommandé avant le premier septembre de la sixième ou neuvième année de location (la date de la poste faisant foi). Toute demande présentée postérieurement  est traitée comme une demande de résiliation concertée.</w:t>
      </w:r>
    </w:p>
    <w:p w:rsidR="00263598" w:rsidRPr="00CE3DF5" w:rsidRDefault="00263598" w:rsidP="00263598">
      <w:pPr>
        <w:pStyle w:val="Sansinterligne"/>
        <w:numPr>
          <w:ilvl w:val="0"/>
          <w:numId w:val="6"/>
        </w:numPr>
        <w:jc w:val="both"/>
        <w:rPr>
          <w:rFonts w:ascii="Calibri" w:hAnsi="Calibri"/>
          <w:sz w:val="22"/>
          <w:lang w:val="fr-FR"/>
        </w:rPr>
      </w:pPr>
      <w:r w:rsidRPr="00CE3DF5">
        <w:rPr>
          <w:rFonts w:ascii="Calibri" w:hAnsi="Calibri"/>
          <w:sz w:val="22"/>
          <w:lang w:val="fr-FR"/>
        </w:rPr>
        <w:t>dans les cas prévus à l'article 5.2 (modification de la surface du lot supérieure à 15 %), à l'article 7 (restrictions légales et réglementaires de l'exercice du droit de chasse) et à l'article 13 (augmentation du loyer annuel égale ou supérieure à 40 %).</w:t>
      </w:r>
    </w:p>
    <w:p w:rsidR="00263598" w:rsidRPr="00CE3DF5" w:rsidRDefault="00263598" w:rsidP="00263598">
      <w:pPr>
        <w:pStyle w:val="Sansinterligne"/>
        <w:jc w:val="both"/>
        <w:rPr>
          <w:rFonts w:ascii="Calibri" w:hAnsi="Calibri"/>
          <w:sz w:val="22"/>
          <w:lang w:val="fr-FR"/>
        </w:rPr>
      </w:pPr>
    </w:p>
    <w:p w:rsidR="00263598" w:rsidRPr="00895369" w:rsidRDefault="00263598" w:rsidP="00263598">
      <w:pPr>
        <w:pStyle w:val="Sansinterligne"/>
        <w:jc w:val="both"/>
        <w:rPr>
          <w:rFonts w:ascii="Calibri" w:hAnsi="Calibri"/>
          <w:b/>
          <w:lang w:val="fr-FR"/>
        </w:rPr>
      </w:pPr>
      <w:r w:rsidRPr="00895369">
        <w:rPr>
          <w:rFonts w:ascii="Calibri" w:hAnsi="Calibri"/>
          <w:b/>
          <w:lang w:val="fr-FR"/>
        </w:rPr>
        <w:t>37.2</w:t>
      </w:r>
      <w:r>
        <w:rPr>
          <w:rFonts w:ascii="Calibri" w:hAnsi="Calibri"/>
          <w:b/>
          <w:lang w:val="fr-FR"/>
        </w:rPr>
        <w:t>.</w:t>
      </w:r>
      <w:r w:rsidRPr="00895369">
        <w:rPr>
          <w:rFonts w:ascii="Calibri" w:hAnsi="Calibri"/>
          <w:b/>
          <w:lang w:val="fr-FR"/>
        </w:rPr>
        <w:t xml:space="preserve"> Résiliation concertée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dehors des cas où la résiliation amiable peut être demandée, le bail peut faire l'objet d'une résiliation concertée dans les conditions suivantes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la demande du locataire - comportant l'engagement du locataire à ne pas se porter candidat, même par personne interposée, à la relocation du même lot - est adressée au bailleur, par pli</w:t>
      </w:r>
      <w:r>
        <w:rPr>
          <w:rFonts w:ascii="Calibri" w:hAnsi="Calibri"/>
          <w:sz w:val="22"/>
          <w:lang w:val="fr-FR"/>
        </w:rPr>
        <w:t xml:space="preserve"> recommandé, au plus tard le 31 </w:t>
      </w:r>
      <w:r w:rsidRPr="00CE3DF5">
        <w:rPr>
          <w:rFonts w:ascii="Calibri" w:hAnsi="Calibri"/>
          <w:sz w:val="22"/>
          <w:lang w:val="fr-FR"/>
        </w:rPr>
        <w:t>mars, à peine d'irrecevabilité.</w:t>
      </w:r>
    </w:p>
    <w:p w:rsidR="00263598"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le locataire et sa caution doivent s'engager par écrit à verser en cas d'acceptation de la demande, une indemnité forfaitaire de résiliation égale à un tiers du dernier loyer annuel (loyer principal) si la d</w:t>
      </w:r>
      <w:r>
        <w:rPr>
          <w:rFonts w:ascii="Calibri" w:hAnsi="Calibri"/>
          <w:sz w:val="22"/>
          <w:lang w:val="fr-FR"/>
        </w:rPr>
        <w:t>emande est adressée avant le 31 </w:t>
      </w:r>
      <w:r w:rsidRPr="00CE3DF5">
        <w:rPr>
          <w:rFonts w:ascii="Calibri" w:hAnsi="Calibri"/>
          <w:sz w:val="22"/>
          <w:lang w:val="fr-FR"/>
        </w:rPr>
        <w:t>décembre et à la moitié de ce loyer si elle est adressée entre le  1</w:t>
      </w:r>
      <w:r w:rsidRPr="00C719F5">
        <w:rPr>
          <w:rFonts w:ascii="Calibri" w:hAnsi="Calibri"/>
          <w:sz w:val="22"/>
          <w:vertAlign w:val="superscript"/>
          <w:lang w:val="fr-FR"/>
        </w:rPr>
        <w:t>er</w:t>
      </w:r>
      <w:r>
        <w:rPr>
          <w:rFonts w:ascii="Calibri" w:hAnsi="Calibri"/>
          <w:sz w:val="22"/>
          <w:lang w:val="fr-FR"/>
        </w:rPr>
        <w:t> </w:t>
      </w:r>
      <w:r w:rsidRPr="00CE3DF5">
        <w:rPr>
          <w:rFonts w:ascii="Calibri" w:hAnsi="Calibri"/>
          <w:sz w:val="22"/>
          <w:lang w:val="fr-FR"/>
        </w:rPr>
        <w:t>ja</w:t>
      </w:r>
      <w:r>
        <w:rPr>
          <w:rFonts w:ascii="Calibri" w:hAnsi="Calibri"/>
          <w:sz w:val="22"/>
          <w:lang w:val="fr-FR"/>
        </w:rPr>
        <w:t>nvier et le 31 </w:t>
      </w:r>
      <w:r w:rsidRPr="00CE3DF5">
        <w:rPr>
          <w:rFonts w:ascii="Calibri" w:hAnsi="Calibri"/>
          <w:sz w:val="22"/>
          <w:lang w:val="fr-FR"/>
        </w:rPr>
        <w:t>mars. Cette indemnité ne peut être inférieure à  500</w:t>
      </w:r>
      <w:r>
        <w:rPr>
          <w:rFonts w:ascii="Calibri" w:hAnsi="Calibri"/>
          <w:sz w:val="22"/>
          <w:lang w:val="fr-FR"/>
        </w:rPr>
        <w:t> </w:t>
      </w:r>
      <w:r w:rsidRPr="00CE3DF5">
        <w:rPr>
          <w:rFonts w:ascii="Calibri" w:hAnsi="Calibri"/>
          <w:sz w:val="22"/>
          <w:lang w:val="fr-FR"/>
        </w:rPr>
        <w:t>€ ni excéder  8</w:t>
      </w:r>
      <w:r>
        <w:rPr>
          <w:rFonts w:ascii="Calibri" w:hAnsi="Calibri"/>
          <w:sz w:val="22"/>
          <w:lang w:val="fr-FR"/>
        </w:rPr>
        <w:t> </w:t>
      </w:r>
      <w:r w:rsidRPr="00CE3DF5">
        <w:rPr>
          <w:rFonts w:ascii="Calibri" w:hAnsi="Calibri"/>
          <w:sz w:val="22"/>
          <w:lang w:val="fr-FR"/>
        </w:rPr>
        <w:t>000</w:t>
      </w:r>
      <w:r>
        <w:rPr>
          <w:rFonts w:ascii="Calibri" w:hAnsi="Calibri"/>
          <w:sz w:val="22"/>
          <w:lang w:val="fr-FR"/>
        </w:rPr>
        <w:t> </w:t>
      </w:r>
      <w:r w:rsidRPr="00CE3DF5">
        <w:rPr>
          <w:rFonts w:ascii="Calibri" w:hAnsi="Calibri"/>
          <w:sz w:val="22"/>
          <w:lang w:val="fr-FR"/>
        </w:rPr>
        <w:t>€ dans le premie</w:t>
      </w:r>
      <w:r>
        <w:rPr>
          <w:rFonts w:ascii="Calibri" w:hAnsi="Calibri"/>
          <w:sz w:val="22"/>
          <w:lang w:val="fr-FR"/>
        </w:rPr>
        <w:t>r cas (le tiers du loyer) et  12 </w:t>
      </w:r>
      <w:r w:rsidRPr="00CE3DF5">
        <w:rPr>
          <w:rFonts w:ascii="Calibri" w:hAnsi="Calibri"/>
          <w:sz w:val="22"/>
          <w:lang w:val="fr-FR"/>
        </w:rPr>
        <w:t>000</w:t>
      </w:r>
      <w:r>
        <w:rPr>
          <w:rFonts w:ascii="Calibri" w:hAnsi="Calibri"/>
          <w:sz w:val="22"/>
          <w:lang w:val="fr-FR"/>
        </w:rPr>
        <w:t> </w:t>
      </w:r>
      <w:r w:rsidRPr="00CE3DF5">
        <w:rPr>
          <w:rFonts w:ascii="Calibri" w:hAnsi="Calibri"/>
          <w:sz w:val="22"/>
          <w:lang w:val="fr-FR"/>
        </w:rPr>
        <w:t>€ dans le deuxième cas (montants indexés comme le loyer).</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Toutes ces conditions sont de rigueur et le non-respect d’une seule d’entre elles entraîne l’irrecevabilité de la demande.</w:t>
      </w:r>
    </w:p>
    <w:p w:rsidR="00263598" w:rsidRPr="00CE3DF5" w:rsidRDefault="00263598" w:rsidP="00263598">
      <w:pPr>
        <w:pStyle w:val="Sansinterligne"/>
        <w:jc w:val="both"/>
        <w:rPr>
          <w:rFonts w:ascii="Calibri" w:hAnsi="Calibri"/>
          <w:sz w:val="22"/>
          <w:lang w:val="fr-FR"/>
        </w:rPr>
      </w:pPr>
    </w:p>
    <w:p w:rsidR="00263598" w:rsidRPr="00C719F5" w:rsidRDefault="00263598" w:rsidP="00263598">
      <w:pPr>
        <w:pStyle w:val="Sansinterligne"/>
        <w:jc w:val="both"/>
        <w:rPr>
          <w:rFonts w:ascii="Calibri" w:hAnsi="Calibri"/>
          <w:b/>
          <w:lang w:val="fr-FR"/>
        </w:rPr>
      </w:pPr>
      <w:r w:rsidRPr="00C719F5">
        <w:rPr>
          <w:rFonts w:ascii="Calibri" w:hAnsi="Calibri"/>
          <w:b/>
          <w:lang w:val="fr-FR"/>
        </w:rPr>
        <w:t>37.3 : Modalités des résiliations amiables et concertées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résiliations amiables ou concertées sont prononcées par le baill</w:t>
      </w:r>
      <w:r>
        <w:rPr>
          <w:rFonts w:ascii="Calibri" w:hAnsi="Calibri"/>
          <w:sz w:val="22"/>
          <w:lang w:val="fr-FR"/>
        </w:rPr>
        <w:t>eur. Elles prennent effet au 31 </w:t>
      </w:r>
      <w:r w:rsidRPr="00CE3DF5">
        <w:rPr>
          <w:rFonts w:ascii="Calibri" w:hAnsi="Calibri"/>
          <w:sz w:val="22"/>
          <w:lang w:val="fr-FR"/>
        </w:rPr>
        <w:t>mars.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L'indemnité pour la résiliation concertée est payable dans les quinze jours suivant la réception du titre de recette correspondant.</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C719F5" w:rsidRDefault="00263598" w:rsidP="00263598">
      <w:pPr>
        <w:pStyle w:val="Sansinterligne"/>
        <w:jc w:val="both"/>
        <w:rPr>
          <w:rFonts w:ascii="Calibri" w:hAnsi="Calibri"/>
          <w:b/>
          <w:sz w:val="28"/>
          <w:lang w:val="fr-FR"/>
        </w:rPr>
      </w:pPr>
      <w:r w:rsidRPr="00C719F5">
        <w:rPr>
          <w:rFonts w:ascii="Calibri" w:hAnsi="Calibri"/>
          <w:b/>
          <w:sz w:val="28"/>
          <w:lang w:val="fr-FR"/>
        </w:rPr>
        <w:t>Article 38 – Résiliation à l’initiative du bailleur</w:t>
      </w:r>
    </w:p>
    <w:p w:rsidR="00263598" w:rsidRPr="00CE3DF5" w:rsidRDefault="00263598" w:rsidP="00263598">
      <w:pPr>
        <w:pStyle w:val="Sansinterligne"/>
        <w:jc w:val="both"/>
        <w:rPr>
          <w:rFonts w:ascii="Calibri" w:hAnsi="Calibri"/>
          <w:sz w:val="22"/>
          <w:lang w:val="fr-FR"/>
        </w:rPr>
      </w:pPr>
    </w:p>
    <w:p w:rsidR="00263598" w:rsidRPr="00C719F5" w:rsidRDefault="00263598" w:rsidP="00263598">
      <w:pPr>
        <w:pStyle w:val="Sansinterligne"/>
        <w:jc w:val="both"/>
        <w:rPr>
          <w:rFonts w:ascii="Calibri" w:hAnsi="Calibri"/>
          <w:b/>
          <w:lang w:val="fr-FR"/>
        </w:rPr>
      </w:pPr>
      <w:r>
        <w:rPr>
          <w:rFonts w:ascii="Calibri" w:hAnsi="Calibri"/>
          <w:b/>
          <w:lang w:val="fr-FR"/>
        </w:rPr>
        <w:t>38.1.</w:t>
      </w:r>
      <w:r w:rsidRPr="00C719F5">
        <w:rPr>
          <w:rFonts w:ascii="Calibri" w:hAnsi="Calibri"/>
          <w:b/>
          <w:lang w:val="fr-FR"/>
        </w:rPr>
        <w:t xml:space="preserve"> Résiliation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L'inexécution des obligations contractuelles ou l'inobservation des prescriptions légales ou réglementaires peut entraîner la résiliation de plein droit du bail.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En règle générale, la résiliation est prononcée par décision motivée du bailleur avec un préavis d'un mois pendant lequel le locataire peut faire valoir ses observations.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Cependant, aucun préavis n'est observé s'il y a urgence ou s'il est nécessaire de mettre fin à une situation, un comportement ou des agissements préjudiciables à la gestion cynégétique du lot, notamment dans les cas énumérés à l'article 39.2 ci-dessous.</w:t>
      </w:r>
    </w:p>
    <w:p w:rsidR="00263598" w:rsidRPr="00CE3DF5" w:rsidRDefault="00263598" w:rsidP="00263598">
      <w:pPr>
        <w:pStyle w:val="Sansinterligne"/>
        <w:jc w:val="both"/>
        <w:rPr>
          <w:rFonts w:ascii="Calibri" w:hAnsi="Calibri"/>
          <w:sz w:val="22"/>
          <w:lang w:val="fr-FR"/>
        </w:rPr>
      </w:pPr>
    </w:p>
    <w:p w:rsidR="00263598" w:rsidRPr="00C719F5" w:rsidRDefault="00263598" w:rsidP="00263598">
      <w:pPr>
        <w:pStyle w:val="Sansinterligne"/>
        <w:jc w:val="both"/>
        <w:rPr>
          <w:rFonts w:ascii="Calibri" w:hAnsi="Calibri"/>
          <w:b/>
          <w:lang w:val="fr-FR"/>
        </w:rPr>
      </w:pPr>
      <w:r w:rsidRPr="00C719F5">
        <w:rPr>
          <w:rFonts w:ascii="Calibri" w:hAnsi="Calibri"/>
          <w:b/>
          <w:lang w:val="fr-FR"/>
        </w:rPr>
        <w:t>38.2</w:t>
      </w:r>
      <w:r>
        <w:rPr>
          <w:rFonts w:ascii="Calibri" w:hAnsi="Calibri"/>
          <w:b/>
          <w:lang w:val="fr-FR"/>
        </w:rPr>
        <w:t>.</w:t>
      </w:r>
      <w:r w:rsidRPr="00C719F5">
        <w:rPr>
          <w:rFonts w:ascii="Calibri" w:hAnsi="Calibri"/>
          <w:b/>
          <w:lang w:val="fr-FR"/>
        </w:rPr>
        <w:t xml:space="preserve"> Modalités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résiliation sur décision du bailleur prend effet au jour de sa notification.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Elle n'interrompt ni le cours des poursuites pénales engagées ou à engager pour des faits antérieurs à la date du prononcé de la résiliation, ni les mises en recouvrement ou actions civiles afférentes à ces faits.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Toute résiliation prononcée par le bailleur donne lieu au paiement par le locataire ou sa caution, qui s'y obligent de convention expresse, à une indemnité forfaitaire de résiliation (à titre de clause pénale civile) équivalente</w:t>
      </w:r>
      <w:r>
        <w:rPr>
          <w:rFonts w:ascii="Calibri" w:hAnsi="Calibri"/>
          <w:sz w:val="22"/>
          <w:lang w:val="fr-FR"/>
        </w:rPr>
        <w:t xml:space="preserve"> à la moitié du dernier loyer (loyer principal</w:t>
      </w:r>
      <w:r w:rsidRPr="00CE3DF5">
        <w:rPr>
          <w:rFonts w:ascii="Calibri" w:hAnsi="Calibri"/>
          <w:sz w:val="22"/>
          <w:lang w:val="fr-FR"/>
        </w:rPr>
        <w:t xml:space="preserve">), sans préjudice du recouvrement de toutes les </w:t>
      </w:r>
      <w:r w:rsidRPr="00CE3DF5">
        <w:rPr>
          <w:rFonts w:ascii="Calibri" w:hAnsi="Calibri"/>
          <w:sz w:val="22"/>
          <w:lang w:val="fr-FR"/>
        </w:rPr>
        <w:lastRenderedPageBreak/>
        <w:t>sommes et loyers échus ou exigibles à la date d'effet de la résiliation. L'indemnité de résiliation ne peut être inférieure à 400</w:t>
      </w:r>
      <w:r>
        <w:rPr>
          <w:rFonts w:ascii="Calibri" w:hAnsi="Calibri"/>
          <w:sz w:val="22"/>
          <w:lang w:val="fr-FR"/>
        </w:rPr>
        <w:t> € ni excéder 15 </w:t>
      </w:r>
      <w:r w:rsidRPr="00CE3DF5">
        <w:rPr>
          <w:rFonts w:ascii="Calibri" w:hAnsi="Calibri"/>
          <w:sz w:val="22"/>
          <w:lang w:val="fr-FR"/>
        </w:rPr>
        <w:t>000</w:t>
      </w:r>
      <w:r>
        <w:rPr>
          <w:rFonts w:ascii="Calibri" w:hAnsi="Calibri"/>
          <w:sz w:val="22"/>
          <w:lang w:val="fr-FR"/>
        </w:rPr>
        <w:t> </w:t>
      </w:r>
      <w:r w:rsidRPr="00CE3DF5">
        <w:rPr>
          <w:rFonts w:ascii="Calibri" w:hAnsi="Calibri"/>
          <w:sz w:val="22"/>
          <w:lang w:val="fr-FR"/>
        </w:rPr>
        <w:t>€ (montants indexés comme le loyer).</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Dans tous les cas, les sommes déjà versées à titre de loyer demeurent acquises au bailleur. Tout versement d'une fraction du loyer, même inférieure au montant du terme échu, rend le solde immédiatement exigible et ne peut être remboursé en cas de résiliation ultérieure.</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4256D0" w:rsidRDefault="00263598" w:rsidP="00263598">
      <w:pPr>
        <w:pStyle w:val="Sansinterligne"/>
        <w:jc w:val="both"/>
        <w:rPr>
          <w:rFonts w:ascii="Calibri" w:hAnsi="Calibri"/>
          <w:b/>
          <w:sz w:val="28"/>
          <w:lang w:val="fr-FR"/>
        </w:rPr>
      </w:pPr>
      <w:r w:rsidRPr="004256D0">
        <w:rPr>
          <w:rFonts w:ascii="Calibri" w:hAnsi="Calibri"/>
          <w:b/>
          <w:sz w:val="28"/>
          <w:lang w:val="fr-FR"/>
        </w:rPr>
        <w:t>Article 39 - Principaux cas de résiliation</w:t>
      </w:r>
    </w:p>
    <w:p w:rsidR="00263598" w:rsidRPr="00CE3DF5" w:rsidRDefault="00263598" w:rsidP="00263598">
      <w:pPr>
        <w:pStyle w:val="Sansinterligne"/>
        <w:jc w:val="both"/>
        <w:rPr>
          <w:rFonts w:ascii="Calibri" w:hAnsi="Calibri"/>
          <w:sz w:val="22"/>
          <w:lang w:val="fr-FR"/>
        </w:rPr>
      </w:pPr>
    </w:p>
    <w:p w:rsidR="00263598" w:rsidRPr="00507EEE" w:rsidRDefault="00263598" w:rsidP="00263598">
      <w:pPr>
        <w:pStyle w:val="Sansinterligne"/>
        <w:jc w:val="both"/>
        <w:rPr>
          <w:rFonts w:ascii="Calibri" w:hAnsi="Calibri"/>
          <w:b/>
          <w:lang w:val="fr-FR"/>
        </w:rPr>
      </w:pPr>
      <w:r w:rsidRPr="00507EEE">
        <w:rPr>
          <w:rFonts w:ascii="Calibri" w:hAnsi="Calibri"/>
          <w:b/>
          <w:lang w:val="fr-FR"/>
        </w:rPr>
        <w:t>39.1</w:t>
      </w:r>
      <w:r>
        <w:rPr>
          <w:rFonts w:ascii="Calibri" w:hAnsi="Calibri"/>
          <w:b/>
          <w:lang w:val="fr-FR"/>
        </w:rPr>
        <w:t>.</w:t>
      </w:r>
      <w:r w:rsidRPr="00507EEE">
        <w:rPr>
          <w:rFonts w:ascii="Calibri" w:hAnsi="Calibri"/>
          <w:b/>
          <w:lang w:val="fr-FR"/>
        </w:rPr>
        <w:t xml:space="preserve"> La résiliation avec préavis prévue à l'art</w:t>
      </w:r>
      <w:r>
        <w:rPr>
          <w:rFonts w:ascii="Calibri" w:hAnsi="Calibri"/>
          <w:b/>
          <w:lang w:val="fr-FR"/>
        </w:rPr>
        <w:t>icle 38 est encourue notamment…</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a abattu, au cours d'une saison de chasse, un nombre d'animaux supérieur à celui fixé au plan de chasse contractuel ou s'il n'a pas éliminé, au cours de deux saisons successives, le nombre minimum fixé à chacun des plans de chasse contractuels correspondants. Dans ce cas, la résiliation peut être prononcée, sous réserve du préavis, dès la constatation des faits, même lorsque ceux-ci sont passibles d'une sanction pénale (article R. 428.2 du Code de l’Environnement)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ne présente pas dans les délais prescrits le tableau général des gibiers et nuisibles prélevés au cours de la saison ou s'il adresse une fausse déclaration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personne morale, n'a pas notifié au bailleur dans les délais prévus à l'article 28.1 les changements statutaires intervenus en cours de bail (président, trésorier, siège social, etc.) ou si les formalités administratives n'ont pas été effectuées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en cas d'inobservation flagrante d'une obligation contractuelle ou de prescriptions légales ou réglementaires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personne physique ou personne morale, sous-loue son lot malgré la mise en demeure de cesser cette pratiques prohibée par l'article 8.1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en méconnaissance des dispositions de l'article 8.2, a cédé son bail à l'insu du bailleur ou encore s'il s'est substitué en fait - éventuellement par le biais d'invitations permanentes ou abusivement répétées - d'autres personnes physiques ou morales pour exercer ses droits et/ou exécuter les obligations du bail qu'il a souscrites, soit en qualité de personne physique, soit en qualité de représentant légal d'une personne morale. Le paiement répété du loyer par une personne autre que le locataire en titre est assimilé à une substitution de fait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d'une manière générale, si le locataire ne remplit pas, après mise en demeure, les obligations qui peuvent être mises à sa charge en cours de bail en application d'une clause précise du cahier des charges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après deux avertissements du bailleur au cours du bail, persiste dans un comportement ou des agissements contraires aux clauses de la location ou contraires à l'éthique de la chasse;</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ou les personnes dont il doit répondre au sens de l'article 28.2 commettent volontairement des actes préjudiciables à la conservation de la forêt et de ses équipements ou à la protection de l'espace naturel en général.</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Toutes les mises en demeure prévues au présent paragraphe impliquent, à défaut d'autre précision, un délai d'exécution de dix jours au plus et valent préavis de résiliation.</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résiliation ne peut être prononcée qu'à l'expiration du préavis d'un mois qui commence à courir à compter de la date d'envoi de la mise en demeure (sous pli postal recommandé).</w:t>
      </w:r>
    </w:p>
    <w:p w:rsidR="00263598" w:rsidRPr="00CE3DF5" w:rsidRDefault="00263598" w:rsidP="00263598">
      <w:pPr>
        <w:pStyle w:val="Sansinterligne"/>
        <w:jc w:val="both"/>
        <w:rPr>
          <w:rFonts w:ascii="Calibri" w:hAnsi="Calibri"/>
          <w:sz w:val="22"/>
          <w:lang w:val="fr-FR"/>
        </w:rPr>
      </w:pPr>
    </w:p>
    <w:p w:rsidR="00263598" w:rsidRPr="00507EEE" w:rsidRDefault="00263598" w:rsidP="00263598">
      <w:pPr>
        <w:pStyle w:val="Sansinterligne"/>
        <w:jc w:val="both"/>
        <w:rPr>
          <w:rFonts w:ascii="Calibri" w:hAnsi="Calibri"/>
          <w:b/>
          <w:lang w:val="fr-FR"/>
        </w:rPr>
      </w:pPr>
      <w:r w:rsidRPr="00507EEE">
        <w:rPr>
          <w:rFonts w:ascii="Calibri" w:hAnsi="Calibri"/>
          <w:b/>
          <w:lang w:val="fr-FR"/>
        </w:rPr>
        <w:t>39.2 : La résiliation sans préavis prévue à l'article 38 est encourue…</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ne présente pas dans le délai prescrit, les garanties financières prévues à l'article 9 ci-dessus, y compris le cas où ces garanties sont exigées en cours de bail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la caution se retire en cours de bail dans les conditions prévues à l'article 9 sans être remplacée dans les vingt jours suivant la date effective du retrait retenue par le bailleur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cesse de remplir les conditions réglementaires pour l'exercice de la chasse (exemples : refus de validation du permis de chasser ou retrait du permis par décision judiciaire)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lastRenderedPageBreak/>
        <w:t>si le locataire chasse ou détruit les animaux classés nuisibles sans avoir fait viser son permis spécial dans les conditions prévues à l'article 15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vient à subir une condamnation ou bénéficier de deux transactions en matière de chasse ou de protection de la nature, pour infraction réprimée par le Livre II du Code  de l’Environnement, commise par lui-même en quelque lieu que ce soit ;</w:t>
      </w:r>
    </w:p>
    <w:p w:rsidR="00263598" w:rsidRPr="00CE3DF5" w:rsidRDefault="00263598" w:rsidP="00263598">
      <w:pPr>
        <w:pStyle w:val="Sansinterligne"/>
        <w:numPr>
          <w:ilvl w:val="0"/>
          <w:numId w:val="7"/>
        </w:numPr>
        <w:ind w:hanging="294"/>
        <w:jc w:val="both"/>
        <w:rPr>
          <w:rFonts w:ascii="Calibri" w:hAnsi="Calibri"/>
          <w:sz w:val="22"/>
          <w:lang w:val="fr-FR"/>
        </w:rPr>
      </w:pPr>
      <w:r w:rsidRPr="00CE3DF5">
        <w:rPr>
          <w:rFonts w:ascii="Calibri" w:hAnsi="Calibri"/>
          <w:sz w:val="22"/>
          <w:lang w:val="fr-FR"/>
        </w:rPr>
        <w:t>si le locataire ne satisfait pas à ses engagements relatifs à l'article 19, dernier alinéa.</w:t>
      </w:r>
    </w:p>
    <w:p w:rsidR="00263598" w:rsidRPr="00CE3DF5" w:rsidRDefault="00263598" w:rsidP="00263598">
      <w:pPr>
        <w:pStyle w:val="Sansinterligne"/>
        <w:jc w:val="both"/>
        <w:rPr>
          <w:rFonts w:ascii="Calibri" w:hAnsi="Calibri"/>
          <w:sz w:val="22"/>
          <w:lang w:val="fr-FR"/>
        </w:rPr>
      </w:pPr>
    </w:p>
    <w:p w:rsidR="00263598" w:rsidRPr="00507EEE" w:rsidRDefault="00263598" w:rsidP="00263598">
      <w:pPr>
        <w:pStyle w:val="Sansinterligne"/>
        <w:jc w:val="both"/>
        <w:rPr>
          <w:rFonts w:ascii="Calibri" w:hAnsi="Calibri"/>
          <w:b/>
          <w:lang w:val="fr-FR"/>
        </w:rPr>
      </w:pPr>
      <w:r w:rsidRPr="00507EEE">
        <w:rPr>
          <w:rFonts w:ascii="Calibri" w:hAnsi="Calibri"/>
          <w:b/>
          <w:lang w:val="fr-FR"/>
        </w:rPr>
        <w:t>39.3</w:t>
      </w:r>
      <w:r>
        <w:rPr>
          <w:rFonts w:ascii="Calibri" w:hAnsi="Calibri"/>
          <w:b/>
          <w:lang w:val="fr-FR"/>
        </w:rPr>
        <w:t>.</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condamnations, transactions ou timbres-amendes pris en compte pour l'application du présent article sont ceux  afférents à des délits ou à des contraventions de la 3ème classe à la 5ème classe.</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507EEE" w:rsidRDefault="00263598" w:rsidP="00263598">
      <w:pPr>
        <w:pStyle w:val="Sansinterligne"/>
        <w:jc w:val="both"/>
        <w:rPr>
          <w:rFonts w:ascii="Calibri" w:hAnsi="Calibri"/>
          <w:b/>
          <w:sz w:val="28"/>
          <w:lang w:val="fr-FR"/>
        </w:rPr>
      </w:pPr>
      <w:r w:rsidRPr="00507EEE">
        <w:rPr>
          <w:rFonts w:ascii="Calibri" w:hAnsi="Calibri"/>
          <w:b/>
          <w:sz w:val="28"/>
          <w:lang w:val="fr-FR"/>
        </w:rPr>
        <w:t>Article 40 – Décès de locataires, dissolution de la société ou de l'association locataire</w:t>
      </w:r>
    </w:p>
    <w:p w:rsidR="00263598" w:rsidRPr="00CE3DF5" w:rsidRDefault="00263598" w:rsidP="00263598">
      <w:pPr>
        <w:pStyle w:val="Sansinterligne"/>
        <w:jc w:val="both"/>
        <w:rPr>
          <w:rFonts w:ascii="Calibri" w:hAnsi="Calibri"/>
          <w:sz w:val="22"/>
          <w:lang w:val="fr-FR"/>
        </w:rPr>
      </w:pPr>
    </w:p>
    <w:p w:rsidR="00263598" w:rsidRPr="00507EEE" w:rsidRDefault="00263598" w:rsidP="00263598">
      <w:pPr>
        <w:pStyle w:val="Sansinterligne"/>
        <w:jc w:val="both"/>
        <w:rPr>
          <w:rFonts w:ascii="Calibri" w:hAnsi="Calibri"/>
          <w:b/>
          <w:lang w:val="fr-FR"/>
        </w:rPr>
      </w:pPr>
      <w:r w:rsidRPr="00507EEE">
        <w:rPr>
          <w:rFonts w:ascii="Calibri" w:hAnsi="Calibri"/>
          <w:b/>
          <w:lang w:val="fr-FR"/>
        </w:rPr>
        <w:t>40.1.</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 décès du locataire, personne physique, entraîne la résiliation du bail. Toutefois, les héritiers en priorité ou les membres du groupe chassant habituellement avec le locataire décédé peuvent, dans les deux mois suivant le décès, demander le transfert du bail à leur profit sous réserve de se constituer en association ou société de chasse de la loi de 1901. Passé le délai de deux mois, le bailleur reprend la libre disposition du lot.</w:t>
      </w:r>
    </w:p>
    <w:p w:rsidR="00263598" w:rsidRPr="00CE3DF5" w:rsidRDefault="00263598" w:rsidP="00263598">
      <w:pPr>
        <w:pStyle w:val="Sansinterligne"/>
        <w:jc w:val="both"/>
        <w:rPr>
          <w:rFonts w:ascii="Calibri" w:hAnsi="Calibri"/>
          <w:sz w:val="22"/>
          <w:lang w:val="fr-FR"/>
        </w:rPr>
      </w:pPr>
    </w:p>
    <w:p w:rsidR="00263598" w:rsidRPr="00507EEE" w:rsidRDefault="00263598" w:rsidP="00263598">
      <w:pPr>
        <w:pStyle w:val="Sansinterligne"/>
        <w:jc w:val="both"/>
        <w:rPr>
          <w:rFonts w:ascii="Calibri" w:hAnsi="Calibri"/>
          <w:b/>
          <w:lang w:val="fr-FR"/>
        </w:rPr>
      </w:pPr>
      <w:r w:rsidRPr="00507EEE">
        <w:rPr>
          <w:rFonts w:ascii="Calibri" w:hAnsi="Calibri"/>
          <w:b/>
          <w:lang w:val="fr-FR"/>
        </w:rPr>
        <w:t>40.2.</w:t>
      </w: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La dissolution de l'association ou société de chasse locataire met fin au bail à la date de la notification de la dissolution au bailleur. L'indemnité forfaitaire de résiliation prévue à l'article 38 est appliquée à moins que la personne morale locataire n'ait négocié la résiliation concertée aux conditions prévues par l'article 37.</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507EEE" w:rsidRDefault="00263598" w:rsidP="00263598">
      <w:pPr>
        <w:pStyle w:val="Sansinterligne"/>
        <w:jc w:val="both"/>
        <w:rPr>
          <w:rFonts w:ascii="Calibri" w:hAnsi="Calibri"/>
          <w:b/>
          <w:sz w:val="28"/>
          <w:lang w:val="fr-FR"/>
        </w:rPr>
      </w:pPr>
      <w:r w:rsidRPr="00507EEE">
        <w:rPr>
          <w:rFonts w:ascii="Calibri" w:hAnsi="Calibri"/>
          <w:b/>
          <w:sz w:val="28"/>
          <w:lang w:val="fr-FR"/>
        </w:rPr>
        <w:t>Article 41 - Contestations</w:t>
      </w: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r w:rsidRPr="00CE3DF5">
        <w:rPr>
          <w:rFonts w:ascii="Calibri" w:hAnsi="Calibri"/>
          <w:sz w:val="22"/>
          <w:lang w:val="fr-FR"/>
        </w:rPr>
        <w:t>Les contestations qui peuvent s'élever entre le bailleur et le locataire relativement à l'exécution et à l'interprétation des clauses et conditions de la location, sont, à défaut d'accord amiable, portées devant les Tribunaux de l'ordre judiciaire.</w:t>
      </w:r>
    </w:p>
    <w:p w:rsidR="00263598" w:rsidRPr="00CE3DF5" w:rsidRDefault="00263598" w:rsidP="00263598">
      <w:pPr>
        <w:pStyle w:val="Sansinterligne"/>
        <w:jc w:val="both"/>
        <w:rPr>
          <w:rFonts w:ascii="Calibri" w:hAnsi="Calibri"/>
          <w:sz w:val="22"/>
          <w:lang w:val="fr-FR"/>
        </w:rPr>
      </w:pPr>
    </w:p>
    <w:p w:rsidR="00263598" w:rsidRDefault="00263598" w:rsidP="00263598">
      <w:pPr>
        <w:pStyle w:val="Sansinterligne"/>
        <w:jc w:val="both"/>
        <w:rPr>
          <w:rFonts w:ascii="Calibri" w:hAnsi="Calibri"/>
          <w:sz w:val="22"/>
          <w:lang w:val="fr-FR"/>
        </w:rPr>
      </w:pPr>
    </w:p>
    <w:p w:rsidR="00263598" w:rsidRPr="00CE3DF5" w:rsidRDefault="00263598" w:rsidP="00263598">
      <w:pPr>
        <w:pStyle w:val="Sansinterligne"/>
        <w:jc w:val="both"/>
        <w:rPr>
          <w:rFonts w:ascii="Calibri" w:hAnsi="Calibri"/>
          <w:sz w:val="22"/>
          <w:lang w:val="fr-FR"/>
        </w:rPr>
      </w:pPr>
    </w:p>
    <w:p w:rsidR="00263598" w:rsidRPr="00CE3DF5" w:rsidRDefault="00263598" w:rsidP="00263598">
      <w:pPr>
        <w:pStyle w:val="Sansinterligne"/>
        <w:ind w:left="1701"/>
        <w:jc w:val="both"/>
        <w:rPr>
          <w:rFonts w:ascii="Calibri" w:hAnsi="Calibri"/>
          <w:sz w:val="22"/>
          <w:lang w:val="fr-FR"/>
        </w:rPr>
      </w:pPr>
      <w:r w:rsidRPr="00CE3DF5">
        <w:rPr>
          <w:rFonts w:ascii="Calibri" w:hAnsi="Calibri"/>
          <w:sz w:val="22"/>
          <w:lang w:val="fr-FR"/>
        </w:rPr>
        <w:t>Approuvé par dél</w:t>
      </w:r>
      <w:r>
        <w:rPr>
          <w:rFonts w:ascii="Calibri" w:hAnsi="Calibri"/>
          <w:sz w:val="22"/>
          <w:lang w:val="fr-FR"/>
        </w:rPr>
        <w:t xml:space="preserve">ibération du Conseil Municipal de </w:t>
      </w:r>
      <w:r w:rsidRPr="00507EEE">
        <w:rPr>
          <w:rFonts w:ascii="Calibri" w:hAnsi="Calibri"/>
          <w:sz w:val="22"/>
          <w:highlight w:val="yellow"/>
          <w:lang w:val="fr-FR"/>
        </w:rPr>
        <w:t>…</w:t>
      </w:r>
      <w:r>
        <w:rPr>
          <w:rFonts w:ascii="Calibri" w:hAnsi="Calibri"/>
          <w:sz w:val="22"/>
          <w:lang w:val="fr-FR"/>
        </w:rPr>
        <w:t> ,</w:t>
      </w:r>
    </w:p>
    <w:p w:rsidR="00263598" w:rsidRPr="00CE3DF5" w:rsidRDefault="00263598" w:rsidP="00263598">
      <w:pPr>
        <w:pStyle w:val="Sansinterligne"/>
        <w:ind w:left="1701"/>
        <w:jc w:val="both"/>
        <w:rPr>
          <w:rFonts w:ascii="Calibri" w:hAnsi="Calibri"/>
          <w:sz w:val="22"/>
          <w:lang w:val="fr-FR"/>
        </w:rPr>
      </w:pPr>
      <w:r w:rsidRPr="00CE3DF5">
        <w:rPr>
          <w:rFonts w:ascii="Calibri" w:hAnsi="Calibri"/>
          <w:sz w:val="22"/>
          <w:lang w:val="fr-FR"/>
        </w:rPr>
        <w:t>en date du</w:t>
      </w:r>
      <w:r>
        <w:rPr>
          <w:rFonts w:ascii="Calibri" w:hAnsi="Calibri"/>
          <w:sz w:val="22"/>
          <w:lang w:val="fr-FR"/>
        </w:rPr>
        <w:t xml:space="preserve"> </w:t>
      </w:r>
      <w:r w:rsidRPr="00507EEE">
        <w:rPr>
          <w:rFonts w:ascii="Calibri" w:hAnsi="Calibri"/>
          <w:sz w:val="22"/>
          <w:highlight w:val="yellow"/>
          <w:lang w:val="fr-FR"/>
        </w:rPr>
        <w:t>…</w:t>
      </w:r>
    </w:p>
    <w:p w:rsidR="00A30953" w:rsidRPr="00CE3DF5" w:rsidRDefault="00A30953" w:rsidP="00507EEE">
      <w:pPr>
        <w:pStyle w:val="Sansinterligne"/>
        <w:ind w:left="1701"/>
        <w:jc w:val="both"/>
        <w:rPr>
          <w:rFonts w:ascii="Calibri" w:hAnsi="Calibri"/>
          <w:sz w:val="22"/>
          <w:lang w:val="fr-FR"/>
        </w:rPr>
      </w:pPr>
    </w:p>
    <w:sectPr w:rsidR="00A30953" w:rsidRPr="00CE3DF5" w:rsidSect="00C35BFB">
      <w:pgSz w:w="11906" w:h="16838"/>
      <w:pgMar w:top="1077" w:right="1077" w:bottom="397"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1C3" w:rsidRDefault="006171C3" w:rsidP="00036BC8">
      <w:pPr>
        <w:spacing w:after="0" w:line="240" w:lineRule="auto"/>
      </w:pPr>
      <w:r>
        <w:separator/>
      </w:r>
    </w:p>
  </w:endnote>
  <w:endnote w:type="continuationSeparator" w:id="0">
    <w:p w:rsidR="006171C3" w:rsidRDefault="006171C3" w:rsidP="0003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1C3" w:rsidRDefault="006171C3" w:rsidP="00036BC8">
      <w:pPr>
        <w:spacing w:after="0" w:line="240" w:lineRule="auto"/>
      </w:pPr>
      <w:r>
        <w:separator/>
      </w:r>
    </w:p>
  </w:footnote>
  <w:footnote w:type="continuationSeparator" w:id="0">
    <w:p w:rsidR="006171C3" w:rsidRDefault="006171C3" w:rsidP="00036B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60pt;height:8in" o:bullet="t">
        <v:imagedata r:id="rId1" o:title="" croptop="3983f" cropbottom="58837f" cropleft="47741f" cropright="15950f"/>
      </v:shape>
    </w:pict>
  </w:numPicBullet>
  <w:abstractNum w:abstractNumId="0" w15:restartNumberingAfterBreak="0">
    <w:nsid w:val="016E05F4"/>
    <w:multiLevelType w:val="hybridMultilevel"/>
    <w:tmpl w:val="443C0914"/>
    <w:lvl w:ilvl="0" w:tplc="EE54B6B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E341B9"/>
    <w:multiLevelType w:val="hybridMultilevel"/>
    <w:tmpl w:val="0D9C93E2"/>
    <w:lvl w:ilvl="0" w:tplc="EE54B6B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013E2F"/>
    <w:multiLevelType w:val="hybridMultilevel"/>
    <w:tmpl w:val="4698A826"/>
    <w:lvl w:ilvl="0" w:tplc="940ABC66">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2326A42"/>
    <w:multiLevelType w:val="hybridMultilevel"/>
    <w:tmpl w:val="50008C00"/>
    <w:lvl w:ilvl="0" w:tplc="940ABC66">
      <w:start w:val="2"/>
      <w:numFmt w:val="bullet"/>
      <w:lvlText w:val="-"/>
      <w:lvlJc w:val="left"/>
      <w:pPr>
        <w:ind w:left="765" w:hanging="360"/>
      </w:pPr>
      <w:rPr>
        <w:rFonts w:ascii="Calibri" w:eastAsia="Times New Roman" w:hAnsi="Calibri" w:cs="Times New Roman"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4" w15:restartNumberingAfterBreak="0">
    <w:nsid w:val="4647557A"/>
    <w:multiLevelType w:val="hybridMultilevel"/>
    <w:tmpl w:val="D6A87234"/>
    <w:lvl w:ilvl="0" w:tplc="EE54B6B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4075728"/>
    <w:multiLevelType w:val="hybridMultilevel"/>
    <w:tmpl w:val="E29E46D4"/>
    <w:lvl w:ilvl="0" w:tplc="EE54B6B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7A81D5E"/>
    <w:multiLevelType w:val="hybridMultilevel"/>
    <w:tmpl w:val="B0F410D8"/>
    <w:lvl w:ilvl="0" w:tplc="EE54B6B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D3A4D01"/>
    <w:multiLevelType w:val="hybridMultilevel"/>
    <w:tmpl w:val="2436A06E"/>
    <w:lvl w:ilvl="0" w:tplc="940ABC66">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EEA704D"/>
    <w:multiLevelType w:val="multilevel"/>
    <w:tmpl w:val="2C16ADC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A72FC1"/>
    <w:multiLevelType w:val="hybridMultilevel"/>
    <w:tmpl w:val="71D09C8C"/>
    <w:lvl w:ilvl="0" w:tplc="EE54B6BA">
      <w:numFmt w:val="bullet"/>
      <w:lvlText w:val="-"/>
      <w:lvlJc w:val="left"/>
      <w:pPr>
        <w:ind w:left="1065" w:hanging="360"/>
      </w:pPr>
      <w:rPr>
        <w:rFonts w:ascii="Calibri" w:eastAsia="Times New Roman" w:hAnsi="Calibri"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0" w15:restartNumberingAfterBreak="0">
    <w:nsid w:val="6F0B3A25"/>
    <w:multiLevelType w:val="hybridMultilevel"/>
    <w:tmpl w:val="FB22120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0DC6762"/>
    <w:multiLevelType w:val="hybridMultilevel"/>
    <w:tmpl w:val="C428B0C2"/>
    <w:lvl w:ilvl="0" w:tplc="940ABC66">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52F6A15"/>
    <w:multiLevelType w:val="hybridMultilevel"/>
    <w:tmpl w:val="F61066A6"/>
    <w:lvl w:ilvl="0" w:tplc="EE54B6B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
  </w:num>
  <w:num w:numId="4">
    <w:abstractNumId w:val="0"/>
  </w:num>
  <w:num w:numId="5">
    <w:abstractNumId w:val="5"/>
  </w:num>
  <w:num w:numId="6">
    <w:abstractNumId w:val="10"/>
  </w:num>
  <w:num w:numId="7">
    <w:abstractNumId w:val="12"/>
  </w:num>
  <w:num w:numId="8">
    <w:abstractNumId w:val="6"/>
  </w:num>
  <w:num w:numId="9">
    <w:abstractNumId w:val="4"/>
  </w:num>
  <w:num w:numId="10">
    <w:abstractNumId w:val="2"/>
  </w:num>
  <w:num w:numId="11">
    <w:abstractNumId w:val="3"/>
  </w:num>
  <w:num w:numId="12">
    <w:abstractNumId w:val="11"/>
  </w:num>
  <w:num w:numId="1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3CB"/>
    <w:rsid w:val="000000CE"/>
    <w:rsid w:val="000031F3"/>
    <w:rsid w:val="00003E2C"/>
    <w:rsid w:val="00005FAF"/>
    <w:rsid w:val="00020A0E"/>
    <w:rsid w:val="000234EE"/>
    <w:rsid w:val="00025D73"/>
    <w:rsid w:val="00030A20"/>
    <w:rsid w:val="00031DDF"/>
    <w:rsid w:val="000363EE"/>
    <w:rsid w:val="00036BC8"/>
    <w:rsid w:val="00041E27"/>
    <w:rsid w:val="0004258B"/>
    <w:rsid w:val="00046D15"/>
    <w:rsid w:val="00053BE3"/>
    <w:rsid w:val="00053DE8"/>
    <w:rsid w:val="000611F2"/>
    <w:rsid w:val="00067B18"/>
    <w:rsid w:val="0009292F"/>
    <w:rsid w:val="00096736"/>
    <w:rsid w:val="000A350B"/>
    <w:rsid w:val="000A734F"/>
    <w:rsid w:val="000A7D25"/>
    <w:rsid w:val="000B0AE5"/>
    <w:rsid w:val="000B3636"/>
    <w:rsid w:val="000B3E08"/>
    <w:rsid w:val="000B7CEE"/>
    <w:rsid w:val="000D0BDD"/>
    <w:rsid w:val="000D1BEC"/>
    <w:rsid w:val="000D6185"/>
    <w:rsid w:val="000E0CFA"/>
    <w:rsid w:val="000E4533"/>
    <w:rsid w:val="000E6E87"/>
    <w:rsid w:val="000E7AB5"/>
    <w:rsid w:val="00104DD1"/>
    <w:rsid w:val="00107A81"/>
    <w:rsid w:val="00117341"/>
    <w:rsid w:val="00121B0E"/>
    <w:rsid w:val="00124D8A"/>
    <w:rsid w:val="0012615B"/>
    <w:rsid w:val="00131407"/>
    <w:rsid w:val="00134FA7"/>
    <w:rsid w:val="001671D0"/>
    <w:rsid w:val="001757F1"/>
    <w:rsid w:val="00186658"/>
    <w:rsid w:val="001917B2"/>
    <w:rsid w:val="001921E0"/>
    <w:rsid w:val="001931B8"/>
    <w:rsid w:val="001D5CE9"/>
    <w:rsid w:val="001F1BF4"/>
    <w:rsid w:val="001F415D"/>
    <w:rsid w:val="002025DD"/>
    <w:rsid w:val="00202EF2"/>
    <w:rsid w:val="002308BA"/>
    <w:rsid w:val="00254A62"/>
    <w:rsid w:val="00263598"/>
    <w:rsid w:val="00265DDB"/>
    <w:rsid w:val="002840FA"/>
    <w:rsid w:val="002C09FD"/>
    <w:rsid w:val="002C14BB"/>
    <w:rsid w:val="002C3A4D"/>
    <w:rsid w:val="002C42E9"/>
    <w:rsid w:val="002D70B5"/>
    <w:rsid w:val="002F0B4B"/>
    <w:rsid w:val="002F17AA"/>
    <w:rsid w:val="0030518A"/>
    <w:rsid w:val="0031285F"/>
    <w:rsid w:val="00315F12"/>
    <w:rsid w:val="003268D3"/>
    <w:rsid w:val="00341126"/>
    <w:rsid w:val="0034342F"/>
    <w:rsid w:val="0035095A"/>
    <w:rsid w:val="00354BE6"/>
    <w:rsid w:val="00367546"/>
    <w:rsid w:val="0036793C"/>
    <w:rsid w:val="00380002"/>
    <w:rsid w:val="0038217F"/>
    <w:rsid w:val="003A13AE"/>
    <w:rsid w:val="003A5055"/>
    <w:rsid w:val="003B0A33"/>
    <w:rsid w:val="003D4966"/>
    <w:rsid w:val="003F1809"/>
    <w:rsid w:val="003F33EF"/>
    <w:rsid w:val="003F3CCC"/>
    <w:rsid w:val="00400D5E"/>
    <w:rsid w:val="00401261"/>
    <w:rsid w:val="00411505"/>
    <w:rsid w:val="00412C40"/>
    <w:rsid w:val="004256D0"/>
    <w:rsid w:val="004311F7"/>
    <w:rsid w:val="00432176"/>
    <w:rsid w:val="00433FA4"/>
    <w:rsid w:val="00435D7C"/>
    <w:rsid w:val="00437B28"/>
    <w:rsid w:val="00440035"/>
    <w:rsid w:val="00445AB7"/>
    <w:rsid w:val="00447A34"/>
    <w:rsid w:val="0045116E"/>
    <w:rsid w:val="00472E29"/>
    <w:rsid w:val="00477063"/>
    <w:rsid w:val="00483765"/>
    <w:rsid w:val="00494260"/>
    <w:rsid w:val="004A7DAC"/>
    <w:rsid w:val="004B1C4B"/>
    <w:rsid w:val="004C2616"/>
    <w:rsid w:val="004C36A8"/>
    <w:rsid w:val="004C4358"/>
    <w:rsid w:val="004F4E9E"/>
    <w:rsid w:val="00501955"/>
    <w:rsid w:val="0050491C"/>
    <w:rsid w:val="00507EEE"/>
    <w:rsid w:val="005172A3"/>
    <w:rsid w:val="0054215B"/>
    <w:rsid w:val="00546E03"/>
    <w:rsid w:val="005536EA"/>
    <w:rsid w:val="005553CC"/>
    <w:rsid w:val="00556876"/>
    <w:rsid w:val="00560CF8"/>
    <w:rsid w:val="005666F6"/>
    <w:rsid w:val="005B113C"/>
    <w:rsid w:val="005C7784"/>
    <w:rsid w:val="005D550D"/>
    <w:rsid w:val="005E5C43"/>
    <w:rsid w:val="005E610A"/>
    <w:rsid w:val="005F6D72"/>
    <w:rsid w:val="00604D94"/>
    <w:rsid w:val="00604FC1"/>
    <w:rsid w:val="006171C3"/>
    <w:rsid w:val="00617C10"/>
    <w:rsid w:val="006303B3"/>
    <w:rsid w:val="00647E28"/>
    <w:rsid w:val="0065318A"/>
    <w:rsid w:val="006567E2"/>
    <w:rsid w:val="006741DA"/>
    <w:rsid w:val="006754F8"/>
    <w:rsid w:val="00686CA6"/>
    <w:rsid w:val="006942B1"/>
    <w:rsid w:val="006943A9"/>
    <w:rsid w:val="006950FA"/>
    <w:rsid w:val="0069517A"/>
    <w:rsid w:val="006A4393"/>
    <w:rsid w:val="006B6273"/>
    <w:rsid w:val="006C618E"/>
    <w:rsid w:val="006F4541"/>
    <w:rsid w:val="006F5E1A"/>
    <w:rsid w:val="00706D73"/>
    <w:rsid w:val="00723AB2"/>
    <w:rsid w:val="00733F0C"/>
    <w:rsid w:val="0073753D"/>
    <w:rsid w:val="0074314B"/>
    <w:rsid w:val="0075057E"/>
    <w:rsid w:val="00753778"/>
    <w:rsid w:val="00776453"/>
    <w:rsid w:val="007A3DE7"/>
    <w:rsid w:val="007A576E"/>
    <w:rsid w:val="007A72A3"/>
    <w:rsid w:val="007D73BD"/>
    <w:rsid w:val="007F196C"/>
    <w:rsid w:val="00815BC0"/>
    <w:rsid w:val="00847F1A"/>
    <w:rsid w:val="0085317B"/>
    <w:rsid w:val="00855E87"/>
    <w:rsid w:val="008668DC"/>
    <w:rsid w:val="00886D45"/>
    <w:rsid w:val="0088768C"/>
    <w:rsid w:val="008900D9"/>
    <w:rsid w:val="00895369"/>
    <w:rsid w:val="008A025B"/>
    <w:rsid w:val="008B0EA3"/>
    <w:rsid w:val="008B1A38"/>
    <w:rsid w:val="008C6F27"/>
    <w:rsid w:val="008D5250"/>
    <w:rsid w:val="008E3FE5"/>
    <w:rsid w:val="008E4377"/>
    <w:rsid w:val="008F4E6B"/>
    <w:rsid w:val="008F7C26"/>
    <w:rsid w:val="00907BC3"/>
    <w:rsid w:val="00921B1F"/>
    <w:rsid w:val="00961D33"/>
    <w:rsid w:val="009640BD"/>
    <w:rsid w:val="00973042"/>
    <w:rsid w:val="0098023B"/>
    <w:rsid w:val="0098097B"/>
    <w:rsid w:val="009814A6"/>
    <w:rsid w:val="00982E57"/>
    <w:rsid w:val="0099242D"/>
    <w:rsid w:val="009A223D"/>
    <w:rsid w:val="009A4772"/>
    <w:rsid w:val="009B644C"/>
    <w:rsid w:val="009C33CB"/>
    <w:rsid w:val="009E562D"/>
    <w:rsid w:val="009F604F"/>
    <w:rsid w:val="00A041C5"/>
    <w:rsid w:val="00A07435"/>
    <w:rsid w:val="00A15B26"/>
    <w:rsid w:val="00A236AF"/>
    <w:rsid w:val="00A25CBB"/>
    <w:rsid w:val="00A2720E"/>
    <w:rsid w:val="00A2732D"/>
    <w:rsid w:val="00A30953"/>
    <w:rsid w:val="00A30C41"/>
    <w:rsid w:val="00A35878"/>
    <w:rsid w:val="00A36524"/>
    <w:rsid w:val="00A369F9"/>
    <w:rsid w:val="00A4578D"/>
    <w:rsid w:val="00A45942"/>
    <w:rsid w:val="00A75883"/>
    <w:rsid w:val="00A773E5"/>
    <w:rsid w:val="00A82638"/>
    <w:rsid w:val="00A946CD"/>
    <w:rsid w:val="00AC0870"/>
    <w:rsid w:val="00AC1EF5"/>
    <w:rsid w:val="00AD162B"/>
    <w:rsid w:val="00B044CD"/>
    <w:rsid w:val="00B046D1"/>
    <w:rsid w:val="00B10793"/>
    <w:rsid w:val="00B178E6"/>
    <w:rsid w:val="00B30164"/>
    <w:rsid w:val="00B4014E"/>
    <w:rsid w:val="00B44632"/>
    <w:rsid w:val="00B55DFA"/>
    <w:rsid w:val="00B85176"/>
    <w:rsid w:val="00B92A0A"/>
    <w:rsid w:val="00BA6BC2"/>
    <w:rsid w:val="00BC78B0"/>
    <w:rsid w:val="00BD7F21"/>
    <w:rsid w:val="00BF3373"/>
    <w:rsid w:val="00C028D3"/>
    <w:rsid w:val="00C07D3F"/>
    <w:rsid w:val="00C1389A"/>
    <w:rsid w:val="00C15437"/>
    <w:rsid w:val="00C24847"/>
    <w:rsid w:val="00C35BFB"/>
    <w:rsid w:val="00C45EA6"/>
    <w:rsid w:val="00C46ED8"/>
    <w:rsid w:val="00C52B31"/>
    <w:rsid w:val="00C64D7D"/>
    <w:rsid w:val="00C719F5"/>
    <w:rsid w:val="00C83906"/>
    <w:rsid w:val="00C83D32"/>
    <w:rsid w:val="00CA0251"/>
    <w:rsid w:val="00CB1269"/>
    <w:rsid w:val="00CB560E"/>
    <w:rsid w:val="00CC5476"/>
    <w:rsid w:val="00CD53E9"/>
    <w:rsid w:val="00CE3DF5"/>
    <w:rsid w:val="00CE69C4"/>
    <w:rsid w:val="00CF3B7D"/>
    <w:rsid w:val="00D23DF5"/>
    <w:rsid w:val="00D33B06"/>
    <w:rsid w:val="00D36832"/>
    <w:rsid w:val="00D54240"/>
    <w:rsid w:val="00D55E77"/>
    <w:rsid w:val="00D64ECF"/>
    <w:rsid w:val="00D70BDF"/>
    <w:rsid w:val="00D755E7"/>
    <w:rsid w:val="00D8204B"/>
    <w:rsid w:val="00D840D3"/>
    <w:rsid w:val="00D97A74"/>
    <w:rsid w:val="00DA1950"/>
    <w:rsid w:val="00DA57E1"/>
    <w:rsid w:val="00DC7035"/>
    <w:rsid w:val="00DD7641"/>
    <w:rsid w:val="00DE4D95"/>
    <w:rsid w:val="00DF0C86"/>
    <w:rsid w:val="00DF265A"/>
    <w:rsid w:val="00E230C8"/>
    <w:rsid w:val="00E2694D"/>
    <w:rsid w:val="00E40B38"/>
    <w:rsid w:val="00E4160D"/>
    <w:rsid w:val="00E44F8C"/>
    <w:rsid w:val="00E57691"/>
    <w:rsid w:val="00E64A88"/>
    <w:rsid w:val="00E72B02"/>
    <w:rsid w:val="00E80DC1"/>
    <w:rsid w:val="00E91978"/>
    <w:rsid w:val="00EA2ACC"/>
    <w:rsid w:val="00EB451A"/>
    <w:rsid w:val="00EC13C7"/>
    <w:rsid w:val="00EC5EA0"/>
    <w:rsid w:val="00ED21F0"/>
    <w:rsid w:val="00ED4BD9"/>
    <w:rsid w:val="00EE00C8"/>
    <w:rsid w:val="00EF0F5B"/>
    <w:rsid w:val="00EF48B7"/>
    <w:rsid w:val="00EF54CB"/>
    <w:rsid w:val="00F05019"/>
    <w:rsid w:val="00F13E93"/>
    <w:rsid w:val="00F1528A"/>
    <w:rsid w:val="00F16F07"/>
    <w:rsid w:val="00F20BEB"/>
    <w:rsid w:val="00F45F24"/>
    <w:rsid w:val="00F623CB"/>
    <w:rsid w:val="00F64258"/>
    <w:rsid w:val="00F77F31"/>
    <w:rsid w:val="00F86AF3"/>
    <w:rsid w:val="00FA4DB3"/>
    <w:rsid w:val="00FB5B1E"/>
    <w:rsid w:val="00FC35CE"/>
    <w:rsid w:val="00FC3E52"/>
    <w:rsid w:val="00FD1CA6"/>
    <w:rsid w:val="00FE0A0B"/>
    <w:rsid w:val="00FE57DD"/>
    <w:rsid w:val="00FE7F69"/>
    <w:rsid w:val="00FF31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FF5CC3-C67A-4EF1-8088-8977F56AB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784"/>
    <w:pPr>
      <w:spacing w:after="200" w:line="276" w:lineRule="auto"/>
    </w:pPr>
    <w:rPr>
      <w:sz w:val="22"/>
      <w:szCs w:val="22"/>
      <w:lang w:eastAsia="en-US" w:bidi="en-US"/>
    </w:rPr>
  </w:style>
  <w:style w:type="paragraph" w:styleId="Titre1">
    <w:name w:val="heading 1"/>
    <w:basedOn w:val="Normal"/>
    <w:next w:val="Normal"/>
    <w:link w:val="Titre1Car"/>
    <w:uiPriority w:val="9"/>
    <w:qFormat/>
    <w:rsid w:val="005C7784"/>
    <w:pPr>
      <w:keepNext/>
      <w:keepLines/>
      <w:spacing w:before="480" w:after="0"/>
      <w:outlineLvl w:val="0"/>
    </w:pPr>
    <w:rPr>
      <w:bCs/>
      <w:color w:val="404040"/>
      <w:sz w:val="32"/>
      <w:szCs w:val="28"/>
      <w:u w:val="single"/>
    </w:rPr>
  </w:style>
  <w:style w:type="paragraph" w:styleId="Titre2">
    <w:name w:val="heading 2"/>
    <w:basedOn w:val="Normal"/>
    <w:next w:val="Normal"/>
    <w:link w:val="Titre2Car"/>
    <w:uiPriority w:val="9"/>
    <w:unhideWhenUsed/>
    <w:qFormat/>
    <w:rsid w:val="005C7784"/>
    <w:pPr>
      <w:keepNext/>
      <w:keepLines/>
      <w:spacing w:before="200" w:after="0"/>
      <w:outlineLvl w:val="1"/>
    </w:pPr>
    <w:rPr>
      <w:bCs/>
      <w:color w:val="404040"/>
      <w:sz w:val="28"/>
      <w:szCs w:val="26"/>
      <w:u w:val="single"/>
    </w:rPr>
  </w:style>
  <w:style w:type="paragraph" w:styleId="Titre3">
    <w:name w:val="heading 3"/>
    <w:basedOn w:val="Normal"/>
    <w:next w:val="Normal"/>
    <w:link w:val="Titre3Car"/>
    <w:uiPriority w:val="9"/>
    <w:unhideWhenUsed/>
    <w:qFormat/>
    <w:rsid w:val="005C7784"/>
    <w:pPr>
      <w:keepNext/>
      <w:keepLines/>
      <w:spacing w:before="200" w:after="0"/>
      <w:outlineLvl w:val="2"/>
    </w:pPr>
    <w:rPr>
      <w:bCs/>
      <w:color w:val="404040"/>
      <w:u w:val="single"/>
    </w:rPr>
  </w:style>
  <w:style w:type="paragraph" w:styleId="Titre4">
    <w:name w:val="heading 4"/>
    <w:basedOn w:val="Normal"/>
    <w:next w:val="Normal"/>
    <w:link w:val="Titre4Car"/>
    <w:uiPriority w:val="9"/>
    <w:unhideWhenUsed/>
    <w:qFormat/>
    <w:rsid w:val="005C7784"/>
    <w:pPr>
      <w:keepNext/>
      <w:keepLines/>
      <w:spacing w:before="200" w:after="0"/>
      <w:outlineLvl w:val="3"/>
    </w:pPr>
    <w:rPr>
      <w:bCs/>
      <w:i/>
      <w:iCs/>
      <w:color w:val="404040"/>
      <w:sz w:val="24"/>
      <w:u w:val="single"/>
    </w:rPr>
  </w:style>
  <w:style w:type="paragraph" w:styleId="Titre5">
    <w:name w:val="heading 5"/>
    <w:basedOn w:val="Normal"/>
    <w:next w:val="Normal"/>
    <w:link w:val="Titre5Car"/>
    <w:uiPriority w:val="9"/>
    <w:unhideWhenUsed/>
    <w:qFormat/>
    <w:rsid w:val="005C7784"/>
    <w:pPr>
      <w:keepNext/>
      <w:keepLines/>
      <w:spacing w:before="200" w:after="0"/>
      <w:outlineLvl w:val="4"/>
    </w:pPr>
    <w:rPr>
      <w:rFonts w:ascii="Arial" w:hAnsi="Arial"/>
      <w:color w:val="243F60"/>
    </w:rPr>
  </w:style>
  <w:style w:type="paragraph" w:styleId="Titre6">
    <w:name w:val="heading 6"/>
    <w:basedOn w:val="Normal"/>
    <w:next w:val="Normal"/>
    <w:link w:val="Titre6Car"/>
    <w:uiPriority w:val="9"/>
    <w:semiHidden/>
    <w:unhideWhenUsed/>
    <w:qFormat/>
    <w:rsid w:val="005C7784"/>
    <w:pPr>
      <w:keepNext/>
      <w:keepLines/>
      <w:spacing w:before="200" w:after="0"/>
      <w:outlineLvl w:val="5"/>
    </w:pPr>
    <w:rPr>
      <w:rFonts w:ascii="Arial" w:hAnsi="Arial"/>
      <w:i/>
      <w:iCs/>
      <w:color w:val="243F60"/>
    </w:rPr>
  </w:style>
  <w:style w:type="paragraph" w:styleId="Titre7">
    <w:name w:val="heading 7"/>
    <w:basedOn w:val="Normal"/>
    <w:next w:val="Normal"/>
    <w:link w:val="Titre7Car"/>
    <w:uiPriority w:val="9"/>
    <w:semiHidden/>
    <w:unhideWhenUsed/>
    <w:qFormat/>
    <w:rsid w:val="005C7784"/>
    <w:pPr>
      <w:keepNext/>
      <w:keepLines/>
      <w:spacing w:before="200" w:after="0"/>
      <w:outlineLvl w:val="6"/>
    </w:pPr>
    <w:rPr>
      <w:rFonts w:ascii="Arial" w:hAnsi="Arial"/>
      <w:i/>
      <w:iCs/>
      <w:color w:val="404040"/>
    </w:rPr>
  </w:style>
  <w:style w:type="paragraph" w:styleId="Titre8">
    <w:name w:val="heading 8"/>
    <w:basedOn w:val="Normal"/>
    <w:next w:val="Normal"/>
    <w:link w:val="Titre8Car"/>
    <w:uiPriority w:val="9"/>
    <w:semiHidden/>
    <w:unhideWhenUsed/>
    <w:qFormat/>
    <w:rsid w:val="005C7784"/>
    <w:pPr>
      <w:keepNext/>
      <w:keepLines/>
      <w:spacing w:before="200" w:after="0"/>
      <w:outlineLvl w:val="7"/>
    </w:pPr>
    <w:rPr>
      <w:rFonts w:ascii="Arial" w:hAnsi="Arial"/>
      <w:color w:val="4F81BD"/>
      <w:sz w:val="20"/>
      <w:szCs w:val="20"/>
    </w:rPr>
  </w:style>
  <w:style w:type="paragraph" w:styleId="Titre9">
    <w:name w:val="heading 9"/>
    <w:basedOn w:val="Normal"/>
    <w:next w:val="Normal"/>
    <w:link w:val="Titre9Car"/>
    <w:uiPriority w:val="9"/>
    <w:semiHidden/>
    <w:unhideWhenUsed/>
    <w:qFormat/>
    <w:rsid w:val="005C7784"/>
    <w:pPr>
      <w:keepNext/>
      <w:keepLines/>
      <w:spacing w:before="200" w:after="0"/>
      <w:outlineLvl w:val="8"/>
    </w:pPr>
    <w:rPr>
      <w:rFonts w:ascii="Arial" w:hAnsi="Arial"/>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C7784"/>
    <w:rPr>
      <w:rFonts w:ascii="Times New Roman" w:eastAsia="Times New Roman" w:hAnsi="Times New Roman" w:cs="Times New Roman"/>
      <w:bCs/>
      <w:color w:val="404040"/>
      <w:sz w:val="32"/>
      <w:szCs w:val="28"/>
      <w:u w:val="single"/>
    </w:rPr>
  </w:style>
  <w:style w:type="character" w:customStyle="1" w:styleId="Titre2Car">
    <w:name w:val="Titre 2 Car"/>
    <w:link w:val="Titre2"/>
    <w:uiPriority w:val="9"/>
    <w:rsid w:val="005C7784"/>
    <w:rPr>
      <w:rFonts w:ascii="Times New Roman" w:eastAsia="Times New Roman" w:hAnsi="Times New Roman" w:cs="Times New Roman"/>
      <w:bCs/>
      <w:color w:val="404040"/>
      <w:sz w:val="28"/>
      <w:szCs w:val="26"/>
      <w:u w:val="single"/>
    </w:rPr>
  </w:style>
  <w:style w:type="character" w:customStyle="1" w:styleId="Titre3Car">
    <w:name w:val="Titre 3 Car"/>
    <w:link w:val="Titre3"/>
    <w:uiPriority w:val="9"/>
    <w:rsid w:val="005C7784"/>
    <w:rPr>
      <w:rFonts w:ascii="Times New Roman" w:eastAsia="Times New Roman" w:hAnsi="Times New Roman" w:cs="Times New Roman"/>
      <w:bCs/>
      <w:color w:val="404040"/>
      <w:u w:val="single"/>
    </w:rPr>
  </w:style>
  <w:style w:type="character" w:customStyle="1" w:styleId="Titre4Car">
    <w:name w:val="Titre 4 Car"/>
    <w:link w:val="Titre4"/>
    <w:uiPriority w:val="9"/>
    <w:rsid w:val="005C7784"/>
    <w:rPr>
      <w:rFonts w:ascii="Times New Roman" w:eastAsia="Times New Roman" w:hAnsi="Times New Roman" w:cs="Times New Roman"/>
      <w:bCs/>
      <w:i/>
      <w:iCs/>
      <w:color w:val="404040"/>
      <w:sz w:val="24"/>
      <w:u w:val="single"/>
    </w:rPr>
  </w:style>
  <w:style w:type="paragraph" w:styleId="Sansinterligne">
    <w:name w:val="No Spacing"/>
    <w:uiPriority w:val="1"/>
    <w:qFormat/>
    <w:rsid w:val="005C7784"/>
    <w:rPr>
      <w:sz w:val="24"/>
      <w:szCs w:val="22"/>
      <w:lang w:val="en-US" w:eastAsia="en-US" w:bidi="en-US"/>
    </w:rPr>
  </w:style>
  <w:style w:type="paragraph" w:styleId="Paragraphedeliste">
    <w:name w:val="List Paragraph"/>
    <w:basedOn w:val="Normal"/>
    <w:uiPriority w:val="34"/>
    <w:qFormat/>
    <w:rsid w:val="005C7784"/>
    <w:pPr>
      <w:ind w:left="720"/>
      <w:contextualSpacing/>
    </w:pPr>
  </w:style>
  <w:style w:type="paragraph" w:styleId="En-ttedetabledesmatires">
    <w:name w:val="TOC Heading"/>
    <w:basedOn w:val="Titre1"/>
    <w:next w:val="Normal"/>
    <w:uiPriority w:val="39"/>
    <w:semiHidden/>
    <w:unhideWhenUsed/>
    <w:qFormat/>
    <w:rsid w:val="005C7784"/>
    <w:pPr>
      <w:outlineLvl w:val="9"/>
    </w:pPr>
  </w:style>
  <w:style w:type="character" w:customStyle="1" w:styleId="Titre5Car">
    <w:name w:val="Titre 5 Car"/>
    <w:link w:val="Titre5"/>
    <w:uiPriority w:val="9"/>
    <w:rsid w:val="005C7784"/>
    <w:rPr>
      <w:rFonts w:ascii="Arial" w:eastAsia="Times New Roman" w:hAnsi="Arial" w:cs="Times New Roman"/>
      <w:color w:val="243F60"/>
    </w:rPr>
  </w:style>
  <w:style w:type="character" w:customStyle="1" w:styleId="Titre6Car">
    <w:name w:val="Titre 6 Car"/>
    <w:link w:val="Titre6"/>
    <w:uiPriority w:val="9"/>
    <w:rsid w:val="005C7784"/>
    <w:rPr>
      <w:rFonts w:ascii="Arial" w:eastAsia="Times New Roman" w:hAnsi="Arial" w:cs="Times New Roman"/>
      <w:i/>
      <w:iCs/>
      <w:color w:val="243F60"/>
    </w:rPr>
  </w:style>
  <w:style w:type="character" w:customStyle="1" w:styleId="Titre7Car">
    <w:name w:val="Titre 7 Car"/>
    <w:link w:val="Titre7"/>
    <w:uiPriority w:val="9"/>
    <w:rsid w:val="005C7784"/>
    <w:rPr>
      <w:rFonts w:ascii="Arial" w:eastAsia="Times New Roman" w:hAnsi="Arial" w:cs="Times New Roman"/>
      <w:i/>
      <w:iCs/>
      <w:color w:val="404040"/>
    </w:rPr>
  </w:style>
  <w:style w:type="character" w:customStyle="1" w:styleId="Titre8Car">
    <w:name w:val="Titre 8 Car"/>
    <w:link w:val="Titre8"/>
    <w:uiPriority w:val="9"/>
    <w:rsid w:val="005C7784"/>
    <w:rPr>
      <w:rFonts w:ascii="Arial" w:eastAsia="Times New Roman" w:hAnsi="Arial" w:cs="Times New Roman"/>
      <w:color w:val="4F81BD"/>
      <w:sz w:val="20"/>
      <w:szCs w:val="20"/>
    </w:rPr>
  </w:style>
  <w:style w:type="character" w:customStyle="1" w:styleId="Titre9Car">
    <w:name w:val="Titre 9 Car"/>
    <w:link w:val="Titre9"/>
    <w:uiPriority w:val="9"/>
    <w:rsid w:val="005C7784"/>
    <w:rPr>
      <w:rFonts w:ascii="Arial" w:eastAsia="Times New Roman" w:hAnsi="Arial" w:cs="Times New Roman"/>
      <w:i/>
      <w:iCs/>
      <w:color w:val="404040"/>
      <w:sz w:val="20"/>
      <w:szCs w:val="20"/>
    </w:rPr>
  </w:style>
  <w:style w:type="paragraph" w:styleId="Titre">
    <w:name w:val="Title"/>
    <w:basedOn w:val="Normal"/>
    <w:next w:val="Normal"/>
    <w:link w:val="TitreCar"/>
    <w:uiPriority w:val="10"/>
    <w:qFormat/>
    <w:rsid w:val="005C7784"/>
    <w:pPr>
      <w:pBdr>
        <w:bottom w:val="single" w:sz="8" w:space="4" w:color="4F81BD"/>
      </w:pBdr>
      <w:spacing w:after="300" w:line="240" w:lineRule="auto"/>
      <w:contextualSpacing/>
    </w:pPr>
    <w:rPr>
      <w:rFonts w:ascii="Arial" w:hAnsi="Arial"/>
      <w:color w:val="17365D"/>
      <w:spacing w:val="5"/>
      <w:kern w:val="28"/>
      <w:sz w:val="52"/>
      <w:szCs w:val="52"/>
    </w:rPr>
  </w:style>
  <w:style w:type="character" w:customStyle="1" w:styleId="TitreCar">
    <w:name w:val="Titre Car"/>
    <w:link w:val="Titre"/>
    <w:uiPriority w:val="10"/>
    <w:rsid w:val="005C7784"/>
    <w:rPr>
      <w:rFonts w:ascii="Arial" w:eastAsia="Times New Roman" w:hAnsi="Arial" w:cs="Times New Roman"/>
      <w:color w:val="17365D"/>
      <w:spacing w:val="5"/>
      <w:kern w:val="28"/>
      <w:sz w:val="52"/>
      <w:szCs w:val="52"/>
    </w:rPr>
  </w:style>
  <w:style w:type="paragraph" w:styleId="Sous-titre">
    <w:name w:val="Subtitle"/>
    <w:basedOn w:val="Normal"/>
    <w:next w:val="Normal"/>
    <w:link w:val="Sous-titreCar"/>
    <w:uiPriority w:val="11"/>
    <w:qFormat/>
    <w:rsid w:val="005C7784"/>
    <w:pPr>
      <w:numPr>
        <w:ilvl w:val="1"/>
      </w:numPr>
    </w:pPr>
    <w:rPr>
      <w:rFonts w:ascii="Arial" w:hAnsi="Arial"/>
      <w:i/>
      <w:iCs/>
      <w:color w:val="4F81BD"/>
      <w:spacing w:val="15"/>
      <w:sz w:val="24"/>
      <w:szCs w:val="24"/>
    </w:rPr>
  </w:style>
  <w:style w:type="character" w:customStyle="1" w:styleId="Sous-titreCar">
    <w:name w:val="Sous-titre Car"/>
    <w:link w:val="Sous-titre"/>
    <w:uiPriority w:val="11"/>
    <w:rsid w:val="005C7784"/>
    <w:rPr>
      <w:rFonts w:ascii="Arial" w:eastAsia="Times New Roman" w:hAnsi="Arial" w:cs="Times New Roman"/>
      <w:i/>
      <w:iCs/>
      <w:color w:val="4F81BD"/>
      <w:spacing w:val="15"/>
      <w:sz w:val="24"/>
      <w:szCs w:val="24"/>
    </w:rPr>
  </w:style>
  <w:style w:type="character" w:styleId="lev">
    <w:name w:val="Strong"/>
    <w:uiPriority w:val="22"/>
    <w:qFormat/>
    <w:rsid w:val="005C7784"/>
    <w:rPr>
      <w:b/>
      <w:bCs/>
    </w:rPr>
  </w:style>
  <w:style w:type="character" w:styleId="Accentuation">
    <w:name w:val="Emphasis"/>
    <w:uiPriority w:val="20"/>
    <w:qFormat/>
    <w:rsid w:val="005C7784"/>
    <w:rPr>
      <w:i/>
      <w:iCs/>
    </w:rPr>
  </w:style>
  <w:style w:type="paragraph" w:styleId="Citation">
    <w:name w:val="Quote"/>
    <w:basedOn w:val="Normal"/>
    <w:next w:val="Normal"/>
    <w:link w:val="CitationCar"/>
    <w:uiPriority w:val="29"/>
    <w:qFormat/>
    <w:rsid w:val="005C7784"/>
    <w:rPr>
      <w:i/>
      <w:iCs/>
      <w:color w:val="000000"/>
    </w:rPr>
  </w:style>
  <w:style w:type="character" w:customStyle="1" w:styleId="CitationCar">
    <w:name w:val="Citation Car"/>
    <w:link w:val="Citation"/>
    <w:uiPriority w:val="29"/>
    <w:rsid w:val="005C7784"/>
    <w:rPr>
      <w:i/>
      <w:iCs/>
      <w:color w:val="000000"/>
    </w:rPr>
  </w:style>
  <w:style w:type="paragraph" w:styleId="Citationintense">
    <w:name w:val="Intense Quote"/>
    <w:basedOn w:val="Normal"/>
    <w:next w:val="Normal"/>
    <w:link w:val="CitationintenseCar"/>
    <w:uiPriority w:val="30"/>
    <w:qFormat/>
    <w:rsid w:val="005C7784"/>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30"/>
    <w:rsid w:val="005C7784"/>
    <w:rPr>
      <w:b/>
      <w:bCs/>
      <w:i/>
      <w:iCs/>
      <w:color w:val="4F81BD"/>
    </w:rPr>
  </w:style>
  <w:style w:type="character" w:styleId="Emphaseple">
    <w:name w:val="Subtle Emphasis"/>
    <w:uiPriority w:val="19"/>
    <w:qFormat/>
    <w:rsid w:val="005C7784"/>
    <w:rPr>
      <w:i/>
      <w:iCs/>
      <w:color w:val="808080"/>
    </w:rPr>
  </w:style>
  <w:style w:type="character" w:styleId="Emphaseintense">
    <w:name w:val="Intense Emphasis"/>
    <w:uiPriority w:val="21"/>
    <w:qFormat/>
    <w:rsid w:val="005C7784"/>
    <w:rPr>
      <w:b/>
      <w:bCs/>
      <w:i/>
      <w:iCs/>
      <w:color w:val="4F81BD"/>
    </w:rPr>
  </w:style>
  <w:style w:type="character" w:styleId="Rfrenceple">
    <w:name w:val="Subtle Reference"/>
    <w:uiPriority w:val="31"/>
    <w:qFormat/>
    <w:rsid w:val="005C7784"/>
    <w:rPr>
      <w:smallCaps/>
      <w:color w:val="C0504D"/>
      <w:u w:val="single"/>
    </w:rPr>
  </w:style>
  <w:style w:type="character" w:styleId="Rfrenceintense">
    <w:name w:val="Intense Reference"/>
    <w:uiPriority w:val="32"/>
    <w:qFormat/>
    <w:rsid w:val="005C7784"/>
    <w:rPr>
      <w:b/>
      <w:bCs/>
      <w:smallCaps/>
      <w:color w:val="C0504D"/>
      <w:spacing w:val="5"/>
      <w:u w:val="single"/>
    </w:rPr>
  </w:style>
  <w:style w:type="character" w:styleId="Titredulivre">
    <w:name w:val="Book Title"/>
    <w:uiPriority w:val="33"/>
    <w:qFormat/>
    <w:rsid w:val="005C7784"/>
    <w:rPr>
      <w:b/>
      <w:bCs/>
      <w:smallCaps/>
      <w:spacing w:val="5"/>
    </w:rPr>
  </w:style>
  <w:style w:type="paragraph" w:styleId="Lgende">
    <w:name w:val="caption"/>
    <w:basedOn w:val="Normal"/>
    <w:next w:val="Normal"/>
    <w:uiPriority w:val="35"/>
    <w:semiHidden/>
    <w:unhideWhenUsed/>
    <w:qFormat/>
    <w:rsid w:val="005C7784"/>
    <w:pPr>
      <w:spacing w:line="240" w:lineRule="auto"/>
    </w:pPr>
    <w:rPr>
      <w:b/>
      <w:bCs/>
      <w:color w:val="4F81BD"/>
      <w:sz w:val="18"/>
      <w:szCs w:val="18"/>
    </w:rPr>
  </w:style>
  <w:style w:type="character" w:styleId="Lienhypertexte">
    <w:name w:val="Hyperlink"/>
    <w:uiPriority w:val="99"/>
    <w:semiHidden/>
    <w:unhideWhenUsed/>
    <w:rsid w:val="009C33CB"/>
    <w:rPr>
      <w:color w:val="0000FF"/>
      <w:u w:val="single"/>
    </w:rPr>
  </w:style>
  <w:style w:type="character" w:customStyle="1" w:styleId="apple-style-span">
    <w:name w:val="apple-style-span"/>
    <w:basedOn w:val="Policepardfaut"/>
    <w:rsid w:val="009C33CB"/>
  </w:style>
  <w:style w:type="character" w:customStyle="1" w:styleId="icon">
    <w:name w:val="icon"/>
    <w:basedOn w:val="Policepardfaut"/>
    <w:rsid w:val="009C33CB"/>
  </w:style>
  <w:style w:type="character" w:customStyle="1" w:styleId="apple-converted-space">
    <w:name w:val="apple-converted-space"/>
    <w:basedOn w:val="Policepardfaut"/>
    <w:rsid w:val="009C33CB"/>
  </w:style>
  <w:style w:type="paragraph" w:styleId="NormalWeb">
    <w:name w:val="Normal (Web)"/>
    <w:basedOn w:val="Normal"/>
    <w:uiPriority w:val="99"/>
    <w:semiHidden/>
    <w:unhideWhenUsed/>
    <w:rsid w:val="009C33CB"/>
    <w:pPr>
      <w:spacing w:before="100" w:beforeAutospacing="1" w:after="100" w:afterAutospacing="1" w:line="240" w:lineRule="auto"/>
    </w:pPr>
    <w:rPr>
      <w:sz w:val="24"/>
      <w:szCs w:val="24"/>
      <w:lang w:eastAsia="fr-FR" w:bidi="ar-SA"/>
    </w:rPr>
  </w:style>
  <w:style w:type="paragraph" w:styleId="En-tte">
    <w:name w:val="header"/>
    <w:basedOn w:val="Normal"/>
    <w:link w:val="En-tteCar"/>
    <w:uiPriority w:val="99"/>
    <w:semiHidden/>
    <w:unhideWhenUsed/>
    <w:rsid w:val="00036BC8"/>
    <w:pPr>
      <w:tabs>
        <w:tab w:val="center" w:pos="4536"/>
        <w:tab w:val="right" w:pos="9072"/>
      </w:tabs>
    </w:pPr>
  </w:style>
  <w:style w:type="character" w:customStyle="1" w:styleId="En-tteCar">
    <w:name w:val="En-tête Car"/>
    <w:link w:val="En-tte"/>
    <w:uiPriority w:val="99"/>
    <w:semiHidden/>
    <w:rsid w:val="00036BC8"/>
    <w:rPr>
      <w:sz w:val="22"/>
      <w:szCs w:val="22"/>
      <w:lang w:eastAsia="en-US" w:bidi="en-US"/>
    </w:rPr>
  </w:style>
  <w:style w:type="paragraph" w:styleId="Pieddepage">
    <w:name w:val="footer"/>
    <w:basedOn w:val="Normal"/>
    <w:link w:val="PieddepageCar"/>
    <w:uiPriority w:val="99"/>
    <w:semiHidden/>
    <w:unhideWhenUsed/>
    <w:rsid w:val="00036BC8"/>
    <w:pPr>
      <w:tabs>
        <w:tab w:val="center" w:pos="4536"/>
        <w:tab w:val="right" w:pos="9072"/>
      </w:tabs>
    </w:pPr>
  </w:style>
  <w:style w:type="character" w:customStyle="1" w:styleId="PieddepageCar">
    <w:name w:val="Pied de page Car"/>
    <w:link w:val="Pieddepage"/>
    <w:uiPriority w:val="99"/>
    <w:semiHidden/>
    <w:rsid w:val="00036BC8"/>
    <w:rPr>
      <w:sz w:val="22"/>
      <w:szCs w:val="22"/>
      <w:lang w:eastAsia="en-US" w:bidi="en-US"/>
    </w:rPr>
  </w:style>
  <w:style w:type="character" w:styleId="Marquedecommentaire">
    <w:name w:val="annotation reference"/>
    <w:uiPriority w:val="99"/>
    <w:semiHidden/>
    <w:unhideWhenUsed/>
    <w:rsid w:val="00FC35CE"/>
    <w:rPr>
      <w:sz w:val="16"/>
      <w:szCs w:val="16"/>
    </w:rPr>
  </w:style>
  <w:style w:type="paragraph" w:styleId="Commentaire">
    <w:name w:val="annotation text"/>
    <w:basedOn w:val="Normal"/>
    <w:link w:val="CommentaireCar"/>
    <w:uiPriority w:val="99"/>
    <w:semiHidden/>
    <w:unhideWhenUsed/>
    <w:rsid w:val="00FC35CE"/>
    <w:rPr>
      <w:sz w:val="20"/>
      <w:szCs w:val="20"/>
    </w:rPr>
  </w:style>
  <w:style w:type="character" w:customStyle="1" w:styleId="CommentaireCar">
    <w:name w:val="Commentaire Car"/>
    <w:link w:val="Commentaire"/>
    <w:uiPriority w:val="99"/>
    <w:semiHidden/>
    <w:rsid w:val="00FC35CE"/>
    <w:rPr>
      <w:lang w:eastAsia="en-US" w:bidi="en-US"/>
    </w:rPr>
  </w:style>
  <w:style w:type="paragraph" w:styleId="Objetducommentaire">
    <w:name w:val="annotation subject"/>
    <w:basedOn w:val="Commentaire"/>
    <w:next w:val="Commentaire"/>
    <w:link w:val="ObjetducommentaireCar"/>
    <w:uiPriority w:val="99"/>
    <w:semiHidden/>
    <w:unhideWhenUsed/>
    <w:rsid w:val="00FC35CE"/>
    <w:rPr>
      <w:b/>
      <w:bCs/>
    </w:rPr>
  </w:style>
  <w:style w:type="character" w:customStyle="1" w:styleId="ObjetducommentaireCar">
    <w:name w:val="Objet du commentaire Car"/>
    <w:link w:val="Objetducommentaire"/>
    <w:uiPriority w:val="99"/>
    <w:semiHidden/>
    <w:rsid w:val="00FC35CE"/>
    <w:rPr>
      <w:b/>
      <w:bCs/>
      <w:lang w:eastAsia="en-US" w:bidi="en-US"/>
    </w:rPr>
  </w:style>
  <w:style w:type="paragraph" w:styleId="Textedebulles">
    <w:name w:val="Balloon Text"/>
    <w:basedOn w:val="Normal"/>
    <w:link w:val="TextedebullesCar"/>
    <w:uiPriority w:val="99"/>
    <w:semiHidden/>
    <w:unhideWhenUsed/>
    <w:rsid w:val="00FC35C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FC35CE"/>
    <w:rPr>
      <w:rFonts w:ascii="Tahoma" w:hAnsi="Tahoma" w:cs="Tahoma"/>
      <w:sz w:val="16"/>
      <w:szCs w:val="16"/>
      <w:lang w:eastAsia="en-US" w:bidi="en-US"/>
    </w:rPr>
  </w:style>
  <w:style w:type="table" w:styleId="Grilledutableau">
    <w:name w:val="Table Grid"/>
    <w:basedOn w:val="TableauNormal"/>
    <w:uiPriority w:val="59"/>
    <w:rsid w:val="00EF4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516255">
      <w:bodyDiv w:val="1"/>
      <w:marLeft w:val="0"/>
      <w:marRight w:val="0"/>
      <w:marTop w:val="0"/>
      <w:marBottom w:val="0"/>
      <w:divBdr>
        <w:top w:val="none" w:sz="0" w:space="0" w:color="auto"/>
        <w:left w:val="none" w:sz="0" w:space="0" w:color="auto"/>
        <w:bottom w:val="none" w:sz="0" w:space="0" w:color="auto"/>
        <w:right w:val="none" w:sz="0" w:space="0" w:color="auto"/>
      </w:divBdr>
      <w:divsChild>
        <w:div w:id="820273476">
          <w:marLeft w:val="0"/>
          <w:marRight w:val="0"/>
          <w:marTop w:val="150"/>
          <w:marBottom w:val="0"/>
          <w:divBdr>
            <w:top w:val="none" w:sz="0" w:space="0" w:color="auto"/>
            <w:left w:val="none" w:sz="0" w:space="0" w:color="auto"/>
            <w:bottom w:val="none" w:sz="0" w:space="0" w:color="auto"/>
            <w:right w:val="none" w:sz="0" w:space="0" w:color="auto"/>
          </w:divBdr>
        </w:div>
        <w:div w:id="1779255843">
          <w:marLeft w:val="0"/>
          <w:marRight w:val="0"/>
          <w:marTop w:val="0"/>
          <w:marBottom w:val="150"/>
          <w:divBdr>
            <w:top w:val="none" w:sz="0" w:space="0" w:color="auto"/>
            <w:left w:val="none" w:sz="0" w:space="0" w:color="auto"/>
            <w:bottom w:val="none" w:sz="0" w:space="0" w:color="auto"/>
            <w:right w:val="none" w:sz="0" w:space="0" w:color="auto"/>
          </w:divBdr>
        </w:div>
      </w:divsChild>
    </w:div>
    <w:div w:id="356006812">
      <w:bodyDiv w:val="1"/>
      <w:marLeft w:val="0"/>
      <w:marRight w:val="0"/>
      <w:marTop w:val="0"/>
      <w:marBottom w:val="0"/>
      <w:divBdr>
        <w:top w:val="none" w:sz="0" w:space="0" w:color="auto"/>
        <w:left w:val="none" w:sz="0" w:space="0" w:color="auto"/>
        <w:bottom w:val="none" w:sz="0" w:space="0" w:color="auto"/>
        <w:right w:val="none" w:sz="0" w:space="0" w:color="auto"/>
      </w:divBdr>
      <w:divsChild>
        <w:div w:id="909852406">
          <w:marLeft w:val="0"/>
          <w:marRight w:val="0"/>
          <w:marTop w:val="0"/>
          <w:marBottom w:val="0"/>
          <w:divBdr>
            <w:top w:val="none" w:sz="0" w:space="0" w:color="auto"/>
            <w:left w:val="none" w:sz="0" w:space="0" w:color="auto"/>
            <w:bottom w:val="none" w:sz="0" w:space="0" w:color="auto"/>
            <w:right w:val="none" w:sz="0" w:space="0" w:color="auto"/>
          </w:divBdr>
        </w:div>
        <w:div w:id="1144157089">
          <w:marLeft w:val="0"/>
          <w:marRight w:val="0"/>
          <w:marTop w:val="0"/>
          <w:marBottom w:val="0"/>
          <w:divBdr>
            <w:top w:val="none" w:sz="0" w:space="0" w:color="auto"/>
            <w:left w:val="none" w:sz="0" w:space="0" w:color="auto"/>
            <w:bottom w:val="none" w:sz="0" w:space="0" w:color="auto"/>
            <w:right w:val="none" w:sz="0" w:space="0" w:color="auto"/>
          </w:divBdr>
        </w:div>
        <w:div w:id="1820919333">
          <w:marLeft w:val="0"/>
          <w:marRight w:val="0"/>
          <w:marTop w:val="0"/>
          <w:marBottom w:val="0"/>
          <w:divBdr>
            <w:top w:val="none" w:sz="0" w:space="0" w:color="auto"/>
            <w:left w:val="none" w:sz="0" w:space="0" w:color="auto"/>
            <w:bottom w:val="none" w:sz="0" w:space="0" w:color="auto"/>
            <w:right w:val="none" w:sz="0" w:space="0" w:color="auto"/>
          </w:divBdr>
        </w:div>
      </w:divsChild>
    </w:div>
    <w:div w:id="565579324">
      <w:bodyDiv w:val="1"/>
      <w:marLeft w:val="0"/>
      <w:marRight w:val="0"/>
      <w:marTop w:val="0"/>
      <w:marBottom w:val="0"/>
      <w:divBdr>
        <w:top w:val="none" w:sz="0" w:space="0" w:color="auto"/>
        <w:left w:val="none" w:sz="0" w:space="0" w:color="auto"/>
        <w:bottom w:val="none" w:sz="0" w:space="0" w:color="auto"/>
        <w:right w:val="none" w:sz="0" w:space="0" w:color="auto"/>
      </w:divBdr>
      <w:divsChild>
        <w:div w:id="476268310">
          <w:marLeft w:val="0"/>
          <w:marRight w:val="0"/>
          <w:marTop w:val="150"/>
          <w:marBottom w:val="0"/>
          <w:divBdr>
            <w:top w:val="none" w:sz="0" w:space="0" w:color="auto"/>
            <w:left w:val="none" w:sz="0" w:space="0" w:color="auto"/>
            <w:bottom w:val="none" w:sz="0" w:space="0" w:color="auto"/>
            <w:right w:val="none" w:sz="0" w:space="0" w:color="auto"/>
          </w:divBdr>
        </w:div>
        <w:div w:id="1674255800">
          <w:marLeft w:val="0"/>
          <w:marRight w:val="0"/>
          <w:marTop w:val="0"/>
          <w:marBottom w:val="150"/>
          <w:divBdr>
            <w:top w:val="none" w:sz="0" w:space="0" w:color="auto"/>
            <w:left w:val="none" w:sz="0" w:space="0" w:color="auto"/>
            <w:bottom w:val="none" w:sz="0" w:space="0" w:color="auto"/>
            <w:right w:val="none" w:sz="0" w:space="0" w:color="auto"/>
          </w:divBdr>
        </w:div>
      </w:divsChild>
    </w:div>
    <w:div w:id="649553304">
      <w:bodyDiv w:val="1"/>
      <w:marLeft w:val="0"/>
      <w:marRight w:val="0"/>
      <w:marTop w:val="0"/>
      <w:marBottom w:val="0"/>
      <w:divBdr>
        <w:top w:val="none" w:sz="0" w:space="0" w:color="auto"/>
        <w:left w:val="none" w:sz="0" w:space="0" w:color="auto"/>
        <w:bottom w:val="none" w:sz="0" w:space="0" w:color="auto"/>
        <w:right w:val="none" w:sz="0" w:space="0" w:color="auto"/>
      </w:divBdr>
      <w:divsChild>
        <w:div w:id="1192305971">
          <w:marLeft w:val="0"/>
          <w:marRight w:val="0"/>
          <w:marTop w:val="150"/>
          <w:marBottom w:val="0"/>
          <w:divBdr>
            <w:top w:val="none" w:sz="0" w:space="0" w:color="auto"/>
            <w:left w:val="none" w:sz="0" w:space="0" w:color="auto"/>
            <w:bottom w:val="none" w:sz="0" w:space="0" w:color="auto"/>
            <w:right w:val="none" w:sz="0" w:space="0" w:color="auto"/>
          </w:divBdr>
        </w:div>
        <w:div w:id="1452548617">
          <w:marLeft w:val="0"/>
          <w:marRight w:val="0"/>
          <w:marTop w:val="0"/>
          <w:marBottom w:val="150"/>
          <w:divBdr>
            <w:top w:val="none" w:sz="0" w:space="0" w:color="auto"/>
            <w:left w:val="none" w:sz="0" w:space="0" w:color="auto"/>
            <w:bottom w:val="none" w:sz="0" w:space="0" w:color="auto"/>
            <w:right w:val="none" w:sz="0" w:space="0" w:color="auto"/>
          </w:divBdr>
        </w:div>
      </w:divsChild>
    </w:div>
    <w:div w:id="885990760">
      <w:bodyDiv w:val="1"/>
      <w:marLeft w:val="0"/>
      <w:marRight w:val="0"/>
      <w:marTop w:val="0"/>
      <w:marBottom w:val="0"/>
      <w:divBdr>
        <w:top w:val="none" w:sz="0" w:space="0" w:color="auto"/>
        <w:left w:val="none" w:sz="0" w:space="0" w:color="auto"/>
        <w:bottom w:val="none" w:sz="0" w:space="0" w:color="auto"/>
        <w:right w:val="none" w:sz="0" w:space="0" w:color="auto"/>
      </w:divBdr>
    </w:div>
    <w:div w:id="920135937">
      <w:bodyDiv w:val="1"/>
      <w:marLeft w:val="0"/>
      <w:marRight w:val="0"/>
      <w:marTop w:val="0"/>
      <w:marBottom w:val="0"/>
      <w:divBdr>
        <w:top w:val="none" w:sz="0" w:space="0" w:color="auto"/>
        <w:left w:val="none" w:sz="0" w:space="0" w:color="auto"/>
        <w:bottom w:val="none" w:sz="0" w:space="0" w:color="auto"/>
        <w:right w:val="none" w:sz="0" w:space="0" w:color="auto"/>
      </w:divBdr>
      <w:divsChild>
        <w:div w:id="322514518">
          <w:marLeft w:val="0"/>
          <w:marRight w:val="0"/>
          <w:marTop w:val="0"/>
          <w:marBottom w:val="150"/>
          <w:divBdr>
            <w:top w:val="none" w:sz="0" w:space="0" w:color="auto"/>
            <w:left w:val="none" w:sz="0" w:space="0" w:color="auto"/>
            <w:bottom w:val="none" w:sz="0" w:space="0" w:color="auto"/>
            <w:right w:val="none" w:sz="0" w:space="0" w:color="auto"/>
          </w:divBdr>
        </w:div>
        <w:div w:id="622808741">
          <w:marLeft w:val="0"/>
          <w:marRight w:val="0"/>
          <w:marTop w:val="150"/>
          <w:marBottom w:val="0"/>
          <w:divBdr>
            <w:top w:val="none" w:sz="0" w:space="0" w:color="auto"/>
            <w:left w:val="none" w:sz="0" w:space="0" w:color="auto"/>
            <w:bottom w:val="none" w:sz="0" w:space="0" w:color="auto"/>
            <w:right w:val="none" w:sz="0" w:space="0" w:color="auto"/>
          </w:divBdr>
        </w:div>
      </w:divsChild>
    </w:div>
    <w:div w:id="1107457881">
      <w:bodyDiv w:val="1"/>
      <w:marLeft w:val="0"/>
      <w:marRight w:val="0"/>
      <w:marTop w:val="0"/>
      <w:marBottom w:val="0"/>
      <w:divBdr>
        <w:top w:val="none" w:sz="0" w:space="0" w:color="auto"/>
        <w:left w:val="none" w:sz="0" w:space="0" w:color="auto"/>
        <w:bottom w:val="none" w:sz="0" w:space="0" w:color="auto"/>
        <w:right w:val="none" w:sz="0" w:space="0" w:color="auto"/>
      </w:divBdr>
    </w:div>
    <w:div w:id="1419672119">
      <w:bodyDiv w:val="1"/>
      <w:marLeft w:val="0"/>
      <w:marRight w:val="0"/>
      <w:marTop w:val="0"/>
      <w:marBottom w:val="0"/>
      <w:divBdr>
        <w:top w:val="none" w:sz="0" w:space="0" w:color="auto"/>
        <w:left w:val="none" w:sz="0" w:space="0" w:color="auto"/>
        <w:bottom w:val="none" w:sz="0" w:space="0" w:color="auto"/>
        <w:right w:val="none" w:sz="0" w:space="0" w:color="auto"/>
      </w:divBdr>
    </w:div>
    <w:div w:id="1432506865">
      <w:bodyDiv w:val="1"/>
      <w:marLeft w:val="0"/>
      <w:marRight w:val="0"/>
      <w:marTop w:val="0"/>
      <w:marBottom w:val="0"/>
      <w:divBdr>
        <w:top w:val="none" w:sz="0" w:space="0" w:color="auto"/>
        <w:left w:val="none" w:sz="0" w:space="0" w:color="auto"/>
        <w:bottom w:val="none" w:sz="0" w:space="0" w:color="auto"/>
        <w:right w:val="none" w:sz="0" w:space="0" w:color="auto"/>
      </w:divBdr>
      <w:divsChild>
        <w:div w:id="142545598">
          <w:marLeft w:val="0"/>
          <w:marRight w:val="0"/>
          <w:marTop w:val="0"/>
          <w:marBottom w:val="150"/>
          <w:divBdr>
            <w:top w:val="none" w:sz="0" w:space="0" w:color="auto"/>
            <w:left w:val="none" w:sz="0" w:space="0" w:color="auto"/>
            <w:bottom w:val="none" w:sz="0" w:space="0" w:color="auto"/>
            <w:right w:val="none" w:sz="0" w:space="0" w:color="auto"/>
          </w:divBdr>
        </w:div>
        <w:div w:id="2123105636">
          <w:marLeft w:val="0"/>
          <w:marRight w:val="0"/>
          <w:marTop w:val="150"/>
          <w:marBottom w:val="0"/>
          <w:divBdr>
            <w:top w:val="none" w:sz="0" w:space="0" w:color="auto"/>
            <w:left w:val="none" w:sz="0" w:space="0" w:color="auto"/>
            <w:bottom w:val="none" w:sz="0" w:space="0" w:color="auto"/>
            <w:right w:val="none" w:sz="0" w:space="0" w:color="auto"/>
          </w:divBdr>
        </w:div>
      </w:divsChild>
    </w:div>
    <w:div w:id="1537112631">
      <w:bodyDiv w:val="1"/>
      <w:marLeft w:val="0"/>
      <w:marRight w:val="0"/>
      <w:marTop w:val="0"/>
      <w:marBottom w:val="0"/>
      <w:divBdr>
        <w:top w:val="none" w:sz="0" w:space="0" w:color="auto"/>
        <w:left w:val="none" w:sz="0" w:space="0" w:color="auto"/>
        <w:bottom w:val="none" w:sz="0" w:space="0" w:color="auto"/>
        <w:right w:val="none" w:sz="0" w:space="0" w:color="auto"/>
      </w:divBdr>
      <w:divsChild>
        <w:div w:id="1904096626">
          <w:marLeft w:val="0"/>
          <w:marRight w:val="0"/>
          <w:marTop w:val="525"/>
          <w:marBottom w:val="525"/>
          <w:divBdr>
            <w:top w:val="none" w:sz="0" w:space="0" w:color="auto"/>
            <w:left w:val="none" w:sz="0" w:space="0" w:color="auto"/>
            <w:bottom w:val="none" w:sz="0" w:space="0" w:color="auto"/>
            <w:right w:val="none" w:sz="0" w:space="0" w:color="auto"/>
          </w:divBdr>
          <w:divsChild>
            <w:div w:id="937520389">
              <w:marLeft w:val="0"/>
              <w:marRight w:val="0"/>
              <w:marTop w:val="150"/>
              <w:marBottom w:val="0"/>
              <w:divBdr>
                <w:top w:val="none" w:sz="0" w:space="0" w:color="auto"/>
                <w:left w:val="none" w:sz="0" w:space="0" w:color="auto"/>
                <w:bottom w:val="none" w:sz="0" w:space="0" w:color="auto"/>
                <w:right w:val="none" w:sz="0" w:space="0" w:color="auto"/>
              </w:divBdr>
            </w:div>
            <w:div w:id="124992466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61164252">
      <w:bodyDiv w:val="1"/>
      <w:marLeft w:val="0"/>
      <w:marRight w:val="0"/>
      <w:marTop w:val="0"/>
      <w:marBottom w:val="0"/>
      <w:divBdr>
        <w:top w:val="none" w:sz="0" w:space="0" w:color="auto"/>
        <w:left w:val="none" w:sz="0" w:space="0" w:color="auto"/>
        <w:bottom w:val="none" w:sz="0" w:space="0" w:color="auto"/>
        <w:right w:val="none" w:sz="0" w:space="0" w:color="auto"/>
      </w:divBdr>
      <w:divsChild>
        <w:div w:id="690566980">
          <w:marLeft w:val="0"/>
          <w:marRight w:val="0"/>
          <w:marTop w:val="0"/>
          <w:marBottom w:val="150"/>
          <w:divBdr>
            <w:top w:val="none" w:sz="0" w:space="0" w:color="auto"/>
            <w:left w:val="none" w:sz="0" w:space="0" w:color="auto"/>
            <w:bottom w:val="none" w:sz="0" w:space="0" w:color="auto"/>
            <w:right w:val="none" w:sz="0" w:space="0" w:color="auto"/>
          </w:divBdr>
        </w:div>
        <w:div w:id="1203977369">
          <w:marLeft w:val="0"/>
          <w:marRight w:val="0"/>
          <w:marTop w:val="150"/>
          <w:marBottom w:val="0"/>
          <w:divBdr>
            <w:top w:val="none" w:sz="0" w:space="0" w:color="auto"/>
            <w:left w:val="none" w:sz="0" w:space="0" w:color="auto"/>
            <w:bottom w:val="none" w:sz="0" w:space="0" w:color="auto"/>
            <w:right w:val="none" w:sz="0" w:space="0" w:color="auto"/>
          </w:divBdr>
        </w:div>
      </w:divsChild>
    </w:div>
    <w:div w:id="1756047688">
      <w:bodyDiv w:val="1"/>
      <w:marLeft w:val="0"/>
      <w:marRight w:val="0"/>
      <w:marTop w:val="0"/>
      <w:marBottom w:val="0"/>
      <w:divBdr>
        <w:top w:val="none" w:sz="0" w:space="0" w:color="auto"/>
        <w:left w:val="none" w:sz="0" w:space="0" w:color="auto"/>
        <w:bottom w:val="none" w:sz="0" w:space="0" w:color="auto"/>
        <w:right w:val="none" w:sz="0" w:space="0" w:color="auto"/>
      </w:divBdr>
    </w:div>
    <w:div w:id="196838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7A56B-A424-45E7-ADE1-C7ABC7CB6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9984</Words>
  <Characters>54913</Characters>
  <Application>Microsoft Office Word</Application>
  <DocSecurity>0</DocSecurity>
  <Lines>457</Lines>
  <Paragraphs>129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64768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coforlorraine</dc:creator>
  <cp:lastModifiedBy>Utilisateur</cp:lastModifiedBy>
  <cp:revision>2</cp:revision>
  <cp:lastPrinted>2014-02-11T08:20:00Z</cp:lastPrinted>
  <dcterms:created xsi:type="dcterms:W3CDTF">2018-03-02T10:47:00Z</dcterms:created>
  <dcterms:modified xsi:type="dcterms:W3CDTF">2018-03-02T10:47:00Z</dcterms:modified>
</cp:coreProperties>
</file>